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eastAsia="方正姚体"/>
          <w:b/>
          <w:sz w:val="40"/>
          <w:szCs w:val="40"/>
        </w:rPr>
      </w:pPr>
      <w:r>
        <w:rPr>
          <w:rFonts w:hint="eastAsia" w:ascii="方正姚体" w:eastAsia="方正姚体"/>
          <w:b/>
          <w:sz w:val="40"/>
          <w:szCs w:val="40"/>
        </w:rPr>
        <w:t>入职体检注意事项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体检期间私人物品（可携带框架眼镜）一律不准入场。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体检期间体检表由专人导检收拿，考生不能私自翻看查阅。体检期间听从导检安排，不允许大声喧哗，私自离队。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体检前日晚22：00后禁食（可以饮少量水）。检查当日早晨，需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空腹</w:t>
      </w:r>
      <w:r>
        <w:rPr>
          <w:rFonts w:hint="eastAsia" w:ascii="仿宋_GB2312" w:hAnsi="仿宋_GB2312" w:eastAsia="仿宋_GB2312" w:cs="仿宋_GB2312"/>
          <w:sz w:val="32"/>
          <w:szCs w:val="32"/>
        </w:rPr>
        <w:t>采血、做腹部B超。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怀孕女性受检者，请勿接受放射线和妇科的检查，请于产后第43天再补检。哺乳期女性受检者，接受放射线检查后，暂停哺乳三日。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女性做妇科检查前应排尽小便，须提前告知医生月经史（初潮年龄+末次月经时间），生理期女性留取尿液标本时，留中段尿即可，行妇科检查时、听取医生意见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,无性生活史（或未婚）的女同志，不能做妇科检查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检查当天请着轻便服装和低跟软低鞋，勿穿有金属扣子之内衣裤，勿携带贵重饰品，女性尽量不要穿连衣裙。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妇女做检查前一天请勿行房，勿行阴道冲洗或使用塞剂。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女性做B超前需憋足小便（抽血后可饮水，最好是不排晨尿，缩短憋尿时间），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9.在体检时应把以前所患疾病及治疗措施告知相关医生说明，以便体检结果的正确评估。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勿咀嚼槟榔、口香糖，勿佩戴隐形眼镜。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全部检查项目完毕后由导检组长带至前台一一核对是否漏项，确认无误后方可离场。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若现场有任何疑问，请及时与导检组长联系。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66AC4"/>
    <w:rsid w:val="3EB272B1"/>
    <w:rsid w:val="6DD37CD8"/>
    <w:rsid w:val="737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2021-02-03T09:09:00Z</dcterms:created>
  <dc:creator>Administrator</dc:creator>
  <cp:lastModifiedBy>Administrator</cp:lastModifiedBy>
  <dcterms:modified xsi:type="dcterms:W3CDTF">2022-04-14T09:56:09Z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879A7D853F574B4CB24A6F8850B28B5A</vt:lpwstr>
  </property>
</Properties>
</file>