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41" w:rsidRDefault="00ED6541" w:rsidP="00ED6541">
      <w:pPr>
        <w:rPr>
          <w:rFonts w:ascii="仿宋" w:eastAsia="仿宋" w:hAnsi="仿宋" w:cs="仿宋"/>
          <w:color w:val="000000"/>
          <w:kern w:val="0"/>
          <w:sz w:val="28"/>
          <w:szCs w:val="28"/>
        </w:rPr>
      </w:pPr>
      <w:r>
        <w:rPr>
          <w:rFonts w:ascii="仿宋" w:eastAsia="仿宋" w:hAnsi="仿宋" w:cs="仿宋" w:hint="eastAsia"/>
          <w:color w:val="000000"/>
          <w:kern w:val="0"/>
          <w:sz w:val="28"/>
          <w:szCs w:val="28"/>
        </w:rPr>
        <w:t>附件1.</w:t>
      </w:r>
    </w:p>
    <w:p w:rsidR="00ED6541" w:rsidRDefault="00ED6541" w:rsidP="00ED6541">
      <w:pPr>
        <w:spacing w:afterLines="100" w:after="312"/>
        <w:jc w:val="center"/>
        <w:rPr>
          <w:b/>
          <w:sz w:val="32"/>
          <w:szCs w:val="44"/>
        </w:rPr>
      </w:pPr>
      <w:r>
        <w:rPr>
          <w:rFonts w:hint="eastAsia"/>
          <w:b/>
          <w:sz w:val="32"/>
          <w:szCs w:val="44"/>
        </w:rPr>
        <w:t>南海热带病现状调查、监测及预警开放课题项目指南</w:t>
      </w:r>
    </w:p>
    <w:p w:rsidR="00ED6541" w:rsidRDefault="00ED6541" w:rsidP="00ED6541">
      <w:pPr>
        <w:pStyle w:val="Default"/>
        <w:snapToGrid w:val="0"/>
        <w:spacing w:line="360" w:lineRule="auto"/>
        <w:ind w:firstLineChars="200" w:firstLine="560"/>
        <w:jc w:val="both"/>
        <w:rPr>
          <w:rFonts w:eastAsia="仿宋"/>
          <w:sz w:val="28"/>
          <w:szCs w:val="28"/>
        </w:rPr>
      </w:pPr>
      <w:r>
        <w:rPr>
          <w:rFonts w:eastAsia="仿宋" w:hint="eastAsia"/>
          <w:sz w:val="28"/>
          <w:szCs w:val="28"/>
        </w:rPr>
        <w:t>我国属于寄生虫病危害严重、流行广泛的国家，新发或罕见的虫种常有报道，寄生虫病的防治是我国公共卫生领域中的一项重要工作。媒传热带病的疾病负担在热带和亚热带地区最高，并严重影响中低收入人群。</w:t>
      </w:r>
      <w:r>
        <w:rPr>
          <w:rFonts w:eastAsia="仿宋"/>
          <w:sz w:val="28"/>
          <w:szCs w:val="28"/>
        </w:rPr>
        <w:t>为</w:t>
      </w:r>
      <w:r>
        <w:rPr>
          <w:rFonts w:eastAsia="仿宋" w:hint="eastAsia"/>
          <w:sz w:val="28"/>
          <w:szCs w:val="28"/>
        </w:rPr>
        <w:t>有效控制</w:t>
      </w:r>
      <w:r>
        <w:rPr>
          <w:rFonts w:eastAsia="仿宋"/>
          <w:sz w:val="28"/>
          <w:szCs w:val="28"/>
        </w:rPr>
        <w:t>病媒和热带病</w:t>
      </w:r>
      <w:r>
        <w:rPr>
          <w:rFonts w:eastAsia="仿宋" w:hint="eastAsia"/>
          <w:sz w:val="28"/>
          <w:szCs w:val="28"/>
        </w:rPr>
        <w:t>的</w:t>
      </w:r>
      <w:r>
        <w:rPr>
          <w:rFonts w:eastAsia="仿宋"/>
          <w:sz w:val="28"/>
          <w:szCs w:val="28"/>
        </w:rPr>
        <w:t>目标</w:t>
      </w:r>
      <w:r>
        <w:rPr>
          <w:rFonts w:eastAsia="仿宋" w:hint="eastAsia"/>
          <w:sz w:val="28"/>
          <w:szCs w:val="28"/>
        </w:rPr>
        <w:t>，需重新调整病媒控制规划，重点提高防治技术能力，改善基础设施，加强监测和监测系统以及强化社区动员。海南省地处热带北缘，属热带海洋性季风气候，是全域热带省份，是中国最大的“热带宝地”，具有</w:t>
      </w:r>
      <w:r>
        <w:rPr>
          <w:rFonts w:eastAsia="仿宋"/>
          <w:sz w:val="28"/>
          <w:szCs w:val="28"/>
        </w:rPr>
        <w:t>媒介生物最适宜生存的环境</w:t>
      </w:r>
      <w:r>
        <w:rPr>
          <w:rFonts w:eastAsia="仿宋" w:hint="eastAsia"/>
          <w:sz w:val="28"/>
          <w:szCs w:val="28"/>
        </w:rPr>
        <w:t>，同时也是中国潜在的热带病发生、传播和流行的高风险地带</w:t>
      </w:r>
      <w:r>
        <w:rPr>
          <w:rFonts w:eastAsia="仿宋"/>
          <w:sz w:val="28"/>
          <w:szCs w:val="28"/>
        </w:rPr>
        <w:t>。</w:t>
      </w:r>
    </w:p>
    <w:p w:rsidR="00ED6541" w:rsidRDefault="00ED6541" w:rsidP="00ED6541">
      <w:pPr>
        <w:ind w:firstLineChars="200" w:firstLine="560"/>
        <w:rPr>
          <w:rFonts w:eastAsia="仿宋"/>
          <w:sz w:val="28"/>
          <w:szCs w:val="28"/>
        </w:rPr>
      </w:pPr>
      <w:r>
        <w:rPr>
          <w:rFonts w:eastAsia="仿宋" w:hint="eastAsia"/>
          <w:sz w:val="28"/>
          <w:szCs w:val="28"/>
        </w:rPr>
        <w:t>随着海南自由贸易港建设逐步推进，其输入性热带病风险随之增加，加强输入性热带病和其媒介宿主的监测和控制愈发重要。加强南海区域的热带病监测、预警和应急处置工作，对于保障自由贸易港公共卫生风险防控，保障南海区域生态安全非常关键，同时也有助于提升海南媒传热带病的防控技术能力和队伍建设，有助于深度参与南海地区以及亚太地区热带病治理。因此，特制定南海热带病及媒介宿主监测的开放性课题申请指南。</w:t>
      </w:r>
    </w:p>
    <w:p w:rsidR="00ED6541" w:rsidRDefault="00ED6541" w:rsidP="00ED6541">
      <w:pPr>
        <w:rPr>
          <w:rFonts w:eastAsia="仿宋"/>
          <w:sz w:val="28"/>
          <w:szCs w:val="28"/>
        </w:rPr>
      </w:pPr>
    </w:p>
    <w:p w:rsidR="00ED6541" w:rsidRDefault="00ED6541" w:rsidP="00ED6541">
      <w:pPr>
        <w:rPr>
          <w:rFonts w:eastAsia="仿宋"/>
          <w:sz w:val="28"/>
          <w:szCs w:val="28"/>
        </w:rPr>
      </w:pPr>
      <w:r>
        <w:rPr>
          <w:rFonts w:eastAsia="仿宋" w:hint="eastAsia"/>
          <w:sz w:val="28"/>
          <w:szCs w:val="28"/>
        </w:rPr>
        <w:t>资助方向</w:t>
      </w:r>
    </w:p>
    <w:p w:rsidR="00ED6541" w:rsidRDefault="00ED6541" w:rsidP="00ED6541">
      <w:pPr>
        <w:rPr>
          <w:rFonts w:eastAsia="仿宋"/>
          <w:sz w:val="28"/>
          <w:szCs w:val="28"/>
        </w:rPr>
      </w:pPr>
      <w:r>
        <w:rPr>
          <w:rFonts w:eastAsia="仿宋" w:hint="eastAsia"/>
          <w:sz w:val="28"/>
          <w:szCs w:val="28"/>
        </w:rPr>
        <w:t>方向</w:t>
      </w:r>
      <w:r>
        <w:rPr>
          <w:rFonts w:eastAsia="仿宋" w:hint="eastAsia"/>
          <w:sz w:val="28"/>
          <w:szCs w:val="28"/>
        </w:rPr>
        <w:t>1</w:t>
      </w:r>
      <w:r>
        <w:rPr>
          <w:rFonts w:eastAsia="仿宋" w:hint="eastAsia"/>
          <w:sz w:val="28"/>
          <w:szCs w:val="28"/>
        </w:rPr>
        <w:t>：海南地区热带病现状调查</w:t>
      </w:r>
    </w:p>
    <w:p w:rsidR="00ED6541" w:rsidRDefault="00ED6541" w:rsidP="00ED6541">
      <w:pPr>
        <w:ind w:firstLineChars="200" w:firstLine="560"/>
        <w:rPr>
          <w:sz w:val="28"/>
          <w:szCs w:val="28"/>
        </w:rPr>
      </w:pPr>
      <w:r>
        <w:rPr>
          <w:rFonts w:eastAsia="仿宋" w:hint="eastAsia"/>
          <w:sz w:val="28"/>
          <w:szCs w:val="28"/>
        </w:rPr>
        <w:t>开展海南地区人群、动物和水源性样本原虫和蠕虫感染情况；开展海南地区</w:t>
      </w:r>
      <w:r>
        <w:rPr>
          <w:rFonts w:eastAsia="仿宋"/>
          <w:sz w:val="28"/>
          <w:szCs w:val="28"/>
        </w:rPr>
        <w:t>土源性食源性寄生虫病</w:t>
      </w:r>
      <w:r>
        <w:rPr>
          <w:rFonts w:eastAsia="仿宋" w:hint="eastAsia"/>
          <w:sz w:val="28"/>
          <w:szCs w:val="28"/>
        </w:rPr>
        <w:t>流行现状调查</w:t>
      </w:r>
      <w:r>
        <w:rPr>
          <w:rFonts w:eastAsia="仿宋"/>
          <w:sz w:val="28"/>
          <w:szCs w:val="28"/>
        </w:rPr>
        <w:t>；开展海南</w:t>
      </w:r>
      <w:r>
        <w:rPr>
          <w:rFonts w:eastAsia="仿宋" w:hint="eastAsia"/>
          <w:sz w:val="28"/>
          <w:szCs w:val="28"/>
        </w:rPr>
        <w:t>地区</w:t>
      </w:r>
      <w:r>
        <w:rPr>
          <w:rFonts w:eastAsia="仿宋"/>
          <w:sz w:val="28"/>
          <w:szCs w:val="28"/>
        </w:rPr>
        <w:t>巴贝虫病</w:t>
      </w:r>
      <w:r>
        <w:rPr>
          <w:rFonts w:eastAsia="仿宋" w:hint="eastAsia"/>
          <w:sz w:val="28"/>
          <w:szCs w:val="28"/>
        </w:rPr>
        <w:t>、登革热等媒传热带病</w:t>
      </w:r>
      <w:r>
        <w:rPr>
          <w:rFonts w:eastAsia="仿宋"/>
          <w:sz w:val="28"/>
          <w:szCs w:val="28"/>
        </w:rPr>
        <w:t>流行现状调查</w:t>
      </w:r>
      <w:r>
        <w:rPr>
          <w:rFonts w:eastAsia="仿宋" w:hint="eastAsia"/>
          <w:sz w:val="28"/>
          <w:szCs w:val="28"/>
        </w:rPr>
        <w:t>。整理现场调查数据并建立</w:t>
      </w:r>
      <w:r>
        <w:rPr>
          <w:rFonts w:eastAsia="仿宋" w:hint="eastAsia"/>
          <w:sz w:val="28"/>
          <w:szCs w:val="28"/>
        </w:rPr>
        <w:lastRenderedPageBreak/>
        <w:t>相应的数据库，利用地理信息系统将相应的数据进行可视化展示，建立电子地图集。</w:t>
      </w:r>
    </w:p>
    <w:p w:rsidR="00ED6541" w:rsidRDefault="00ED6541" w:rsidP="00ED6541">
      <w:pPr>
        <w:rPr>
          <w:rFonts w:eastAsia="仿宋"/>
          <w:sz w:val="28"/>
          <w:szCs w:val="28"/>
        </w:rPr>
      </w:pPr>
      <w:r>
        <w:rPr>
          <w:rFonts w:eastAsia="仿宋" w:hint="eastAsia"/>
          <w:sz w:val="28"/>
          <w:szCs w:val="28"/>
        </w:rPr>
        <w:t>方向</w:t>
      </w:r>
      <w:r>
        <w:rPr>
          <w:rFonts w:eastAsia="仿宋" w:hint="eastAsia"/>
          <w:sz w:val="28"/>
          <w:szCs w:val="28"/>
        </w:rPr>
        <w:t>2</w:t>
      </w:r>
      <w:r>
        <w:rPr>
          <w:rFonts w:eastAsia="仿宋" w:hint="eastAsia"/>
          <w:sz w:val="28"/>
          <w:szCs w:val="28"/>
        </w:rPr>
        <w:t>：海南地区重要热带病及病媒生物调查</w:t>
      </w:r>
    </w:p>
    <w:p w:rsidR="00ED6541" w:rsidRDefault="00ED6541" w:rsidP="00ED6541">
      <w:pPr>
        <w:ind w:firstLineChars="200" w:firstLine="560"/>
        <w:rPr>
          <w:rFonts w:eastAsia="仿宋"/>
          <w:sz w:val="28"/>
          <w:szCs w:val="28"/>
        </w:rPr>
      </w:pPr>
      <w:r>
        <w:rPr>
          <w:rFonts w:eastAsia="仿宋" w:hint="eastAsia"/>
          <w:sz w:val="28"/>
          <w:szCs w:val="28"/>
        </w:rPr>
        <w:t>开展海南省重要热带病传播相关媒介生物及其病原分布调查，构建信息完整、可寻址的相关媒介生物及病原实物库和基因数据库，阐明与热带病传播相关媒介生物及其病原分布现况并绘制其电子图集。</w:t>
      </w:r>
    </w:p>
    <w:p w:rsidR="00ED6541" w:rsidRDefault="00ED6541" w:rsidP="00ED6541">
      <w:pPr>
        <w:rPr>
          <w:rFonts w:eastAsia="仿宋"/>
          <w:sz w:val="28"/>
          <w:szCs w:val="28"/>
        </w:rPr>
      </w:pPr>
      <w:r>
        <w:rPr>
          <w:rFonts w:eastAsia="仿宋" w:hint="eastAsia"/>
          <w:sz w:val="28"/>
          <w:szCs w:val="28"/>
        </w:rPr>
        <w:t>方向</w:t>
      </w:r>
      <w:r>
        <w:rPr>
          <w:rFonts w:eastAsia="仿宋" w:hint="eastAsia"/>
          <w:sz w:val="28"/>
          <w:szCs w:val="28"/>
        </w:rPr>
        <w:t>3</w:t>
      </w:r>
      <w:r>
        <w:rPr>
          <w:rFonts w:eastAsia="仿宋" w:hint="eastAsia"/>
          <w:sz w:val="28"/>
          <w:szCs w:val="28"/>
        </w:rPr>
        <w:t>：海南地区重要热带病及病媒生物的溯源、监测及风险预警技术研究</w:t>
      </w:r>
    </w:p>
    <w:p w:rsidR="00ED6541" w:rsidRDefault="00ED6541" w:rsidP="00ED6541">
      <w:pPr>
        <w:ind w:firstLineChars="200" w:firstLine="560"/>
        <w:rPr>
          <w:rFonts w:eastAsia="仿宋"/>
          <w:sz w:val="28"/>
          <w:szCs w:val="28"/>
        </w:rPr>
      </w:pPr>
      <w:r>
        <w:rPr>
          <w:rFonts w:eastAsia="仿宋" w:hint="eastAsia"/>
          <w:sz w:val="28"/>
          <w:szCs w:val="28"/>
        </w:rPr>
        <w:t>对海南省重要热带病传播相关媒介生物及其病原进行精准溯源和危害风险评估，建立传染病风险预警数学模型；</w:t>
      </w:r>
      <w:r>
        <w:rPr>
          <w:rFonts w:eastAsia="仿宋"/>
          <w:sz w:val="28"/>
          <w:szCs w:val="28"/>
        </w:rPr>
        <w:t>完成包虫病病例病理组织基因序列检测</w:t>
      </w:r>
      <w:r>
        <w:rPr>
          <w:rFonts w:eastAsia="仿宋" w:hint="eastAsia"/>
          <w:sz w:val="28"/>
          <w:szCs w:val="28"/>
        </w:rPr>
        <w:t>并进行溯源并开展</w:t>
      </w:r>
      <w:r>
        <w:rPr>
          <w:rFonts w:eastAsia="仿宋"/>
          <w:sz w:val="28"/>
          <w:szCs w:val="28"/>
        </w:rPr>
        <w:t>东方市居侯村</w:t>
      </w:r>
      <w:r>
        <w:rPr>
          <w:rFonts w:eastAsia="仿宋" w:hint="eastAsia"/>
          <w:sz w:val="28"/>
          <w:szCs w:val="28"/>
        </w:rPr>
        <w:t>居民感染情况</w:t>
      </w:r>
      <w:r>
        <w:rPr>
          <w:rFonts w:eastAsia="仿宋"/>
          <w:sz w:val="28"/>
          <w:szCs w:val="28"/>
        </w:rPr>
        <w:t>现场调查</w:t>
      </w:r>
      <w:r>
        <w:rPr>
          <w:rFonts w:eastAsia="仿宋" w:hint="eastAsia"/>
          <w:sz w:val="28"/>
          <w:szCs w:val="28"/>
        </w:rPr>
        <w:t>；对</w:t>
      </w:r>
      <w:r>
        <w:rPr>
          <w:rFonts w:eastAsia="仿宋"/>
          <w:sz w:val="28"/>
          <w:szCs w:val="28"/>
        </w:rPr>
        <w:t>输入性疟疾病例的抗药性位点</w:t>
      </w:r>
      <w:r>
        <w:rPr>
          <w:rFonts w:eastAsia="仿宋" w:hint="eastAsia"/>
          <w:sz w:val="28"/>
          <w:szCs w:val="28"/>
        </w:rPr>
        <w:t>进行</w:t>
      </w:r>
      <w:r>
        <w:rPr>
          <w:rFonts w:eastAsia="仿宋"/>
          <w:sz w:val="28"/>
          <w:szCs w:val="28"/>
        </w:rPr>
        <w:t>监测</w:t>
      </w:r>
      <w:r>
        <w:rPr>
          <w:rFonts w:eastAsia="仿宋" w:hint="eastAsia"/>
          <w:sz w:val="28"/>
          <w:szCs w:val="28"/>
        </w:rPr>
        <w:t>；建立重要热带病传播相关媒介生物及其病原精准分子溯源体系。</w:t>
      </w:r>
    </w:p>
    <w:p w:rsidR="00ED6541" w:rsidRDefault="00ED6541" w:rsidP="00ED6541">
      <w:pPr>
        <w:rPr>
          <w:rFonts w:eastAsia="仿宋"/>
          <w:sz w:val="28"/>
          <w:szCs w:val="28"/>
        </w:rPr>
      </w:pPr>
      <w:r>
        <w:rPr>
          <w:rFonts w:eastAsia="仿宋" w:hint="eastAsia"/>
          <w:sz w:val="28"/>
          <w:szCs w:val="28"/>
        </w:rPr>
        <w:t>方向</w:t>
      </w:r>
      <w:r>
        <w:rPr>
          <w:rFonts w:eastAsia="仿宋"/>
          <w:sz w:val="28"/>
          <w:szCs w:val="28"/>
        </w:rPr>
        <w:t>4</w:t>
      </w:r>
      <w:r>
        <w:rPr>
          <w:rFonts w:eastAsia="仿宋" w:hint="eastAsia"/>
          <w:sz w:val="28"/>
          <w:szCs w:val="28"/>
        </w:rPr>
        <w:t>：海南地区寄生虫病病人检测及样本收集保存</w:t>
      </w:r>
    </w:p>
    <w:p w:rsidR="00ED6541" w:rsidRDefault="00ED6541" w:rsidP="00ED6541">
      <w:pPr>
        <w:rPr>
          <w:rFonts w:eastAsia="仿宋"/>
          <w:sz w:val="28"/>
          <w:szCs w:val="28"/>
        </w:rPr>
      </w:pPr>
      <w:r>
        <w:rPr>
          <w:rFonts w:eastAsia="仿宋" w:hint="eastAsia"/>
          <w:sz w:val="28"/>
          <w:szCs w:val="28"/>
        </w:rPr>
        <w:t xml:space="preserve">    </w:t>
      </w:r>
      <w:r>
        <w:rPr>
          <w:rFonts w:eastAsia="仿宋" w:hint="eastAsia"/>
          <w:sz w:val="28"/>
          <w:szCs w:val="28"/>
        </w:rPr>
        <w:t>开展海南地区</w:t>
      </w:r>
      <w:r>
        <w:rPr>
          <w:rFonts w:eastAsia="仿宋"/>
          <w:sz w:val="28"/>
          <w:szCs w:val="28"/>
        </w:rPr>
        <w:t>土源性</w:t>
      </w:r>
      <w:r>
        <w:rPr>
          <w:rFonts w:eastAsia="仿宋" w:hint="eastAsia"/>
          <w:sz w:val="28"/>
          <w:szCs w:val="28"/>
        </w:rPr>
        <w:t>、</w:t>
      </w:r>
      <w:r>
        <w:rPr>
          <w:rFonts w:eastAsia="仿宋"/>
          <w:sz w:val="28"/>
          <w:szCs w:val="28"/>
        </w:rPr>
        <w:t>食源性寄生虫病</w:t>
      </w:r>
      <w:r>
        <w:rPr>
          <w:rFonts w:eastAsia="仿宋" w:hint="eastAsia"/>
          <w:sz w:val="28"/>
          <w:szCs w:val="28"/>
        </w:rPr>
        <w:t>以及</w:t>
      </w:r>
      <w:r>
        <w:rPr>
          <w:rFonts w:eastAsia="仿宋"/>
          <w:sz w:val="28"/>
          <w:szCs w:val="28"/>
        </w:rPr>
        <w:t>巴贝虫病</w:t>
      </w:r>
      <w:r>
        <w:rPr>
          <w:rFonts w:eastAsia="仿宋" w:hint="eastAsia"/>
          <w:sz w:val="28"/>
          <w:szCs w:val="28"/>
        </w:rPr>
        <w:t>、登革热等媒传热带病病人的检测，对病原进行分离、鉴定及保存，建立相应的标本</w:t>
      </w:r>
      <w:r>
        <w:rPr>
          <w:rFonts w:eastAsia="仿宋" w:hint="eastAsia"/>
          <w:sz w:val="28"/>
          <w:szCs w:val="28"/>
        </w:rPr>
        <w:t>/</w:t>
      </w:r>
      <w:r>
        <w:rPr>
          <w:rFonts w:eastAsia="仿宋" w:hint="eastAsia"/>
          <w:sz w:val="28"/>
          <w:szCs w:val="28"/>
        </w:rPr>
        <w:t>样本库；根据检测数据建立相应的数据库。</w:t>
      </w:r>
    </w:p>
    <w:p w:rsidR="00ED6541" w:rsidRDefault="00ED6541" w:rsidP="00ED6541">
      <w:pPr>
        <w:ind w:firstLineChars="200" w:firstLine="560"/>
        <w:rPr>
          <w:rFonts w:eastAsia="仿宋"/>
          <w:sz w:val="28"/>
          <w:szCs w:val="28"/>
        </w:rPr>
      </w:pPr>
    </w:p>
    <w:p w:rsidR="00ED6541" w:rsidRDefault="00ED6541" w:rsidP="00ED6541">
      <w:pPr>
        <w:rPr>
          <w:rFonts w:eastAsia="仿宋"/>
          <w:b/>
          <w:sz w:val="28"/>
          <w:szCs w:val="28"/>
        </w:rPr>
      </w:pPr>
      <w:r>
        <w:rPr>
          <w:rFonts w:eastAsia="仿宋" w:hint="eastAsia"/>
          <w:b/>
          <w:sz w:val="28"/>
          <w:szCs w:val="28"/>
        </w:rPr>
        <w:t>考核指标</w:t>
      </w:r>
    </w:p>
    <w:p w:rsidR="00ED6541" w:rsidRDefault="00ED6541" w:rsidP="00ED6541">
      <w:pPr>
        <w:ind w:firstLine="600"/>
        <w:rPr>
          <w:rFonts w:eastAsia="仿宋"/>
          <w:sz w:val="28"/>
          <w:szCs w:val="28"/>
        </w:rPr>
      </w:pPr>
      <w:r>
        <w:rPr>
          <w:rFonts w:eastAsia="仿宋" w:hint="eastAsia"/>
          <w:sz w:val="28"/>
          <w:szCs w:val="28"/>
        </w:rPr>
        <w:t>完成海南地区热带病及病媒的调查，根据调查、检测数据建立相应的数据库，构建信息完整、可寻址的相关媒介生物及病原实物库、标本</w:t>
      </w:r>
      <w:r>
        <w:rPr>
          <w:rFonts w:eastAsia="仿宋" w:hint="eastAsia"/>
          <w:sz w:val="28"/>
          <w:szCs w:val="28"/>
        </w:rPr>
        <w:t>/</w:t>
      </w:r>
      <w:r>
        <w:rPr>
          <w:rFonts w:eastAsia="仿宋" w:hint="eastAsia"/>
          <w:sz w:val="28"/>
          <w:szCs w:val="28"/>
        </w:rPr>
        <w:t>样本库和基因数据库；阐明与热带病传播相关媒介生物及其病</w:t>
      </w:r>
      <w:r>
        <w:rPr>
          <w:rFonts w:eastAsia="仿宋" w:hint="eastAsia"/>
          <w:sz w:val="28"/>
          <w:szCs w:val="28"/>
        </w:rPr>
        <w:lastRenderedPageBreak/>
        <w:t>原分布现况，建立传染病风险预警数学模型；建立重要热带病传播相关媒介生物及其病原精准分子溯源体系。</w:t>
      </w:r>
    </w:p>
    <w:p w:rsidR="00ED6541" w:rsidRDefault="00ED6541" w:rsidP="00ED6541">
      <w:pPr>
        <w:ind w:firstLine="600"/>
        <w:rPr>
          <w:rFonts w:eastAsia="仿宋"/>
          <w:sz w:val="28"/>
          <w:szCs w:val="28"/>
        </w:rPr>
      </w:pPr>
      <w:r>
        <w:rPr>
          <w:rFonts w:eastAsia="仿宋"/>
          <w:sz w:val="28"/>
          <w:szCs w:val="28"/>
        </w:rPr>
        <w:t>根据研究内容，可以完成以上全部或部分考核指标。</w:t>
      </w:r>
    </w:p>
    <w:p w:rsidR="00ED6541" w:rsidRDefault="00ED6541" w:rsidP="00ED6541">
      <w:pPr>
        <w:rPr>
          <w:rFonts w:eastAsia="仿宋"/>
          <w:sz w:val="28"/>
          <w:szCs w:val="28"/>
        </w:rPr>
      </w:pPr>
    </w:p>
    <w:p w:rsidR="00ED6541" w:rsidRDefault="00ED6541" w:rsidP="00ED6541">
      <w:pPr>
        <w:rPr>
          <w:rFonts w:eastAsia="仿宋"/>
          <w:b/>
          <w:sz w:val="28"/>
          <w:szCs w:val="28"/>
        </w:rPr>
      </w:pPr>
      <w:r>
        <w:rPr>
          <w:rFonts w:eastAsia="仿宋"/>
          <w:b/>
          <w:sz w:val="28"/>
          <w:szCs w:val="28"/>
        </w:rPr>
        <w:t>申报主体</w:t>
      </w:r>
    </w:p>
    <w:p w:rsidR="00ED6541" w:rsidRDefault="00ED6541" w:rsidP="00ED6541">
      <w:pPr>
        <w:pStyle w:val="2"/>
        <w:spacing w:line="240" w:lineRule="auto"/>
        <w:ind w:firstLine="571"/>
        <w:rPr>
          <w:rFonts w:eastAsia="仿宋"/>
          <w:sz w:val="28"/>
          <w:szCs w:val="28"/>
        </w:rPr>
      </w:pPr>
      <w:r>
        <w:rPr>
          <w:rFonts w:eastAsia="仿宋" w:hint="eastAsia"/>
          <w:sz w:val="28"/>
          <w:szCs w:val="28"/>
        </w:rPr>
        <w:t>海南省内高等院校、医疗卫生机构和科研机构的科学工作者都可以在本指南范围内提出申请。</w:t>
      </w:r>
    </w:p>
    <w:p w:rsidR="00ED6541" w:rsidRDefault="00ED6541" w:rsidP="00ED6541">
      <w:pPr>
        <w:pStyle w:val="2"/>
        <w:spacing w:line="240" w:lineRule="auto"/>
        <w:ind w:firstLine="571"/>
        <w:rPr>
          <w:rFonts w:eastAsia="仿宋"/>
          <w:sz w:val="28"/>
          <w:szCs w:val="28"/>
        </w:rPr>
      </w:pPr>
    </w:p>
    <w:p w:rsidR="00ED6541" w:rsidRDefault="00ED6541" w:rsidP="00ED6541">
      <w:pPr>
        <w:pStyle w:val="2"/>
        <w:spacing w:line="240" w:lineRule="auto"/>
        <w:ind w:firstLineChars="0" w:firstLine="0"/>
        <w:rPr>
          <w:rFonts w:eastAsia="仿宋"/>
          <w:b/>
          <w:sz w:val="28"/>
          <w:szCs w:val="28"/>
        </w:rPr>
      </w:pPr>
      <w:r>
        <w:rPr>
          <w:rFonts w:eastAsia="仿宋"/>
          <w:b/>
          <w:sz w:val="28"/>
          <w:szCs w:val="28"/>
        </w:rPr>
        <w:t>资助额度</w:t>
      </w:r>
    </w:p>
    <w:p w:rsidR="00ED6541" w:rsidRDefault="00ED6541" w:rsidP="00ED6541">
      <w:pPr>
        <w:ind w:firstLineChars="200" w:firstLine="560"/>
        <w:rPr>
          <w:rFonts w:eastAsia="仿宋"/>
          <w:sz w:val="28"/>
          <w:szCs w:val="28"/>
        </w:rPr>
      </w:pPr>
      <w:r>
        <w:rPr>
          <w:rFonts w:eastAsia="仿宋" w:hint="eastAsia"/>
          <w:sz w:val="28"/>
          <w:szCs w:val="28"/>
        </w:rPr>
        <w:t>非定额资助，拟支持不超过</w:t>
      </w:r>
      <w:r>
        <w:rPr>
          <w:rFonts w:eastAsia="仿宋"/>
          <w:sz w:val="28"/>
          <w:szCs w:val="28"/>
        </w:rPr>
        <w:t>3</w:t>
      </w:r>
      <w:r>
        <w:rPr>
          <w:rFonts w:eastAsia="仿宋" w:hint="eastAsia"/>
          <w:sz w:val="28"/>
          <w:szCs w:val="28"/>
        </w:rPr>
        <w:t>个项目，每项资助额度不超过</w:t>
      </w:r>
      <w:r>
        <w:rPr>
          <w:rFonts w:eastAsia="仿宋"/>
          <w:sz w:val="28"/>
          <w:szCs w:val="28"/>
        </w:rPr>
        <w:t>8</w:t>
      </w:r>
      <w:r>
        <w:rPr>
          <w:rFonts w:eastAsia="仿宋"/>
          <w:sz w:val="28"/>
          <w:szCs w:val="28"/>
        </w:rPr>
        <w:t>万元（实际额度由专家组</w:t>
      </w:r>
      <w:r>
        <w:rPr>
          <w:rFonts w:eastAsia="仿宋" w:hint="eastAsia"/>
          <w:sz w:val="28"/>
          <w:szCs w:val="28"/>
        </w:rPr>
        <w:t>评审后</w:t>
      </w:r>
      <w:r>
        <w:rPr>
          <w:rFonts w:eastAsia="仿宋"/>
          <w:sz w:val="28"/>
          <w:szCs w:val="28"/>
        </w:rPr>
        <w:t>酌情调整）</w:t>
      </w:r>
      <w:r>
        <w:rPr>
          <w:rFonts w:eastAsia="仿宋" w:hint="eastAsia"/>
          <w:sz w:val="28"/>
          <w:szCs w:val="28"/>
        </w:rPr>
        <w:t>。</w:t>
      </w:r>
    </w:p>
    <w:p w:rsidR="00ED6541" w:rsidRDefault="00ED6541" w:rsidP="00ED6541">
      <w:pPr>
        <w:ind w:firstLineChars="200" w:firstLine="560"/>
        <w:rPr>
          <w:rFonts w:eastAsia="仿宋"/>
          <w:sz w:val="28"/>
          <w:szCs w:val="28"/>
        </w:rPr>
      </w:pPr>
    </w:p>
    <w:p w:rsidR="00ED6541" w:rsidRDefault="00ED6541" w:rsidP="00ED6541">
      <w:pPr>
        <w:rPr>
          <w:rFonts w:eastAsia="仿宋"/>
          <w:sz w:val="28"/>
          <w:szCs w:val="28"/>
        </w:rPr>
      </w:pPr>
      <w:r>
        <w:rPr>
          <w:rFonts w:eastAsia="仿宋" w:hint="eastAsia"/>
          <w:b/>
          <w:sz w:val="28"/>
          <w:szCs w:val="28"/>
        </w:rPr>
        <w:t>执行期限</w:t>
      </w:r>
    </w:p>
    <w:p w:rsidR="00ED6541" w:rsidRDefault="00ED6541" w:rsidP="00ED6541">
      <w:pPr>
        <w:ind w:firstLineChars="200" w:firstLine="560"/>
        <w:rPr>
          <w:rFonts w:eastAsia="仿宋"/>
          <w:sz w:val="28"/>
          <w:szCs w:val="28"/>
        </w:rPr>
      </w:pPr>
      <w:r>
        <w:rPr>
          <w:rFonts w:eastAsia="仿宋" w:hint="eastAsia"/>
          <w:sz w:val="28"/>
          <w:szCs w:val="28"/>
        </w:rPr>
        <w:t>2023</w:t>
      </w:r>
      <w:r>
        <w:rPr>
          <w:rFonts w:eastAsia="仿宋" w:hint="eastAsia"/>
          <w:sz w:val="28"/>
          <w:szCs w:val="28"/>
        </w:rPr>
        <w:t>年</w:t>
      </w:r>
      <w:r>
        <w:rPr>
          <w:rFonts w:eastAsia="仿宋"/>
          <w:sz w:val="28"/>
          <w:szCs w:val="28"/>
        </w:rPr>
        <w:t>9</w:t>
      </w:r>
      <w:r>
        <w:rPr>
          <w:rFonts w:eastAsia="仿宋" w:hint="eastAsia"/>
          <w:sz w:val="28"/>
          <w:szCs w:val="28"/>
        </w:rPr>
        <w:t>月至</w:t>
      </w:r>
      <w:r>
        <w:rPr>
          <w:rFonts w:eastAsia="仿宋" w:hint="eastAsia"/>
          <w:sz w:val="28"/>
          <w:szCs w:val="28"/>
        </w:rPr>
        <w:t>202</w:t>
      </w:r>
      <w:r>
        <w:rPr>
          <w:rFonts w:eastAsia="仿宋"/>
          <w:sz w:val="28"/>
          <w:szCs w:val="28"/>
        </w:rPr>
        <w:t>3</w:t>
      </w:r>
      <w:r>
        <w:rPr>
          <w:rFonts w:eastAsia="仿宋" w:hint="eastAsia"/>
          <w:sz w:val="28"/>
          <w:szCs w:val="28"/>
        </w:rPr>
        <w:t>年</w:t>
      </w:r>
      <w:r>
        <w:rPr>
          <w:rFonts w:eastAsia="仿宋" w:hint="eastAsia"/>
          <w:sz w:val="28"/>
          <w:szCs w:val="28"/>
        </w:rPr>
        <w:t>1</w:t>
      </w:r>
      <w:r>
        <w:rPr>
          <w:rFonts w:eastAsia="仿宋"/>
          <w:sz w:val="28"/>
          <w:szCs w:val="28"/>
        </w:rPr>
        <w:t>2</w:t>
      </w:r>
      <w:r>
        <w:rPr>
          <w:rFonts w:eastAsia="仿宋" w:hint="eastAsia"/>
          <w:sz w:val="28"/>
          <w:szCs w:val="28"/>
        </w:rPr>
        <w:t>月底</w:t>
      </w:r>
    </w:p>
    <w:p w:rsidR="00A67CEE" w:rsidRDefault="00A67CEE">
      <w:bookmarkStart w:id="0" w:name="_GoBack"/>
      <w:bookmarkEnd w:id="0"/>
    </w:p>
    <w:sectPr w:rsidR="00A67C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F8" w:rsidRDefault="00A83AF8" w:rsidP="00ED6541">
      <w:r>
        <w:separator/>
      </w:r>
    </w:p>
  </w:endnote>
  <w:endnote w:type="continuationSeparator" w:id="0">
    <w:p w:rsidR="00A83AF8" w:rsidRDefault="00A83AF8" w:rsidP="00ED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F8" w:rsidRDefault="00A83AF8" w:rsidP="00ED6541">
      <w:r>
        <w:separator/>
      </w:r>
    </w:p>
  </w:footnote>
  <w:footnote w:type="continuationSeparator" w:id="0">
    <w:p w:rsidR="00A83AF8" w:rsidRDefault="00A83AF8" w:rsidP="00ED6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9"/>
    <w:rsid w:val="00A67CEE"/>
    <w:rsid w:val="00A83AF8"/>
    <w:rsid w:val="00D16499"/>
    <w:rsid w:val="00ED6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3A62FD-EAFA-4184-B3A0-41826B30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6541"/>
    <w:rPr>
      <w:sz w:val="18"/>
      <w:szCs w:val="18"/>
    </w:rPr>
  </w:style>
  <w:style w:type="paragraph" w:styleId="a5">
    <w:name w:val="footer"/>
    <w:basedOn w:val="a"/>
    <w:link w:val="a6"/>
    <w:uiPriority w:val="99"/>
    <w:unhideWhenUsed/>
    <w:rsid w:val="00ED6541"/>
    <w:pPr>
      <w:tabs>
        <w:tab w:val="center" w:pos="4153"/>
        <w:tab w:val="right" w:pos="8306"/>
      </w:tabs>
      <w:snapToGrid w:val="0"/>
      <w:jc w:val="left"/>
    </w:pPr>
    <w:rPr>
      <w:sz w:val="18"/>
      <w:szCs w:val="18"/>
    </w:rPr>
  </w:style>
  <w:style w:type="character" w:customStyle="1" w:styleId="a6">
    <w:name w:val="页脚 字符"/>
    <w:basedOn w:val="a0"/>
    <w:link w:val="a5"/>
    <w:uiPriority w:val="99"/>
    <w:rsid w:val="00ED6541"/>
    <w:rPr>
      <w:sz w:val="18"/>
      <w:szCs w:val="18"/>
    </w:rPr>
  </w:style>
  <w:style w:type="paragraph" w:styleId="2">
    <w:name w:val="Body Text Indent 2"/>
    <w:basedOn w:val="a"/>
    <w:link w:val="20"/>
    <w:qFormat/>
    <w:rsid w:val="00ED6541"/>
    <w:pPr>
      <w:spacing w:line="360" w:lineRule="exact"/>
      <w:ind w:firstLineChars="204" w:firstLine="408"/>
    </w:pPr>
    <w:rPr>
      <w:rFonts w:ascii="Times New Roman" w:eastAsia="宋体" w:hAnsi="Times New Roman" w:cs="Times New Roman"/>
      <w:szCs w:val="20"/>
    </w:rPr>
  </w:style>
  <w:style w:type="character" w:customStyle="1" w:styleId="20">
    <w:name w:val="正文文本缩进 2 字符"/>
    <w:basedOn w:val="a0"/>
    <w:link w:val="2"/>
    <w:qFormat/>
    <w:rsid w:val="00ED6541"/>
    <w:rPr>
      <w:rFonts w:ascii="Times New Roman" w:eastAsia="宋体" w:hAnsi="Times New Roman" w:cs="Times New Roman"/>
      <w:szCs w:val="20"/>
    </w:rPr>
  </w:style>
  <w:style w:type="paragraph" w:customStyle="1" w:styleId="Default">
    <w:name w:val="Default"/>
    <w:qFormat/>
    <w:rsid w:val="00ED6541"/>
    <w:pPr>
      <w:widowControl w:val="0"/>
      <w:autoSpaceDE w:val="0"/>
      <w:autoSpaceDN w:val="0"/>
      <w:adjustRightInd w:val="0"/>
    </w:pPr>
    <w:rPr>
      <w:rFonts w:ascii="仿宋" w:hAnsi="仿宋" w:cs="仿宋"/>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1103</Characters>
  <Application>Microsoft Office Word</Application>
  <DocSecurity>0</DocSecurity>
  <Lines>9</Lines>
  <Paragraphs>2</Paragraphs>
  <ScaleCrop>false</ScaleCrop>
  <Company>MicroWin10.com</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洪炀</dc:creator>
  <cp:keywords/>
  <dc:description/>
  <cp:lastModifiedBy>洪炀</cp:lastModifiedBy>
  <cp:revision>2</cp:revision>
  <dcterms:created xsi:type="dcterms:W3CDTF">2023-09-20T03:10:00Z</dcterms:created>
  <dcterms:modified xsi:type="dcterms:W3CDTF">2023-09-20T03:10:00Z</dcterms:modified>
</cp:coreProperties>
</file>