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5000" w:type="pct"/>
        <w:jc w:val="center"/>
        <w:tblBorders>
          <w:top w:val="single" w:color="DDDDDD" w:sz="4" w:space="0"/>
          <w:left w:val="single" w:color="DDDDDD" w:sz="4"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954"/>
        <w:gridCol w:w="2552"/>
      </w:tblGrid>
      <w:tr w14:paraId="49F90849">
        <w:tblPrEx>
          <w:tblBorders>
            <w:top w:val="single" w:color="DDDDDD" w:sz="4" w:space="0"/>
            <w:left w:val="single" w:color="DDDDDD" w:sz="4"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3500" w:type="pct"/>
            <w:tcBorders>
              <w:top w:val="single" w:color="000000" w:sz="4" w:space="0"/>
              <w:left w:val="single" w:color="000000" w:sz="4" w:space="0"/>
              <w:bottom w:val="single" w:color="000000" w:sz="4" w:space="0"/>
              <w:right w:val="single" w:color="000000" w:sz="4" w:space="0"/>
            </w:tcBorders>
            <w:shd w:val="clear" w:color="auto" w:fill="auto"/>
            <w:tcMar>
              <w:top w:w="50" w:type="dxa"/>
              <w:left w:w="100" w:type="dxa"/>
              <w:bottom w:w="50" w:type="dxa"/>
              <w:right w:w="100" w:type="dxa"/>
            </w:tcMar>
            <w:vAlign w:val="center"/>
          </w:tcPr>
          <w:p w14:paraId="19E4013C">
            <w:pPr>
              <w:pStyle w:val="4"/>
              <w:widowControl/>
              <w:spacing w:before="46" w:beforeAutospacing="0" w:afterAutospacing="0" w:line="144" w:lineRule="atLeast"/>
              <w:ind w:left="-2" w:firstLine="14"/>
              <w:jc w:val="both"/>
              <w:rPr>
                <w:rFonts w:ascii="微软雅黑" w:hAnsi="微软雅黑" w:eastAsia="微软雅黑" w:cs="微软雅黑"/>
                <w:color w:val="333333"/>
                <w:sz w:val="16"/>
                <w:szCs w:val="16"/>
              </w:rPr>
            </w:pPr>
            <w:r>
              <w:rPr>
                <w:rStyle w:val="7"/>
                <w:rFonts w:ascii="黑体" w:hAnsi="宋体" w:eastAsia="黑体" w:cs="黑体"/>
                <w:color w:val="2E74B5"/>
                <w:sz w:val="28"/>
                <w:szCs w:val="28"/>
              </w:rPr>
              <w:t>个人简介</w:t>
            </w:r>
          </w:p>
        </w:tc>
        <w:tc>
          <w:tcPr>
            <w:tcW w:w="1500" w:type="pct"/>
            <w:vMerge w:val="restart"/>
            <w:tcBorders>
              <w:top w:val="single" w:color="000000" w:sz="4" w:space="0"/>
              <w:left w:val="single" w:color="000000" w:sz="4" w:space="0"/>
              <w:bottom w:val="single" w:color="000000" w:sz="4" w:space="0"/>
              <w:right w:val="single" w:color="000000" w:sz="4" w:space="0"/>
            </w:tcBorders>
            <w:shd w:val="clear" w:color="auto" w:fill="auto"/>
            <w:tcMar>
              <w:top w:w="50" w:type="dxa"/>
              <w:left w:w="100" w:type="dxa"/>
              <w:bottom w:w="50" w:type="dxa"/>
              <w:right w:w="100" w:type="dxa"/>
            </w:tcMar>
            <w:vAlign w:val="center"/>
          </w:tcPr>
          <w:p w14:paraId="1156CCBC">
            <w:pPr>
              <w:pStyle w:val="4"/>
              <w:widowControl/>
              <w:spacing w:before="62" w:beforeAutospacing="0" w:afterAutospacing="0" w:line="144" w:lineRule="atLeast"/>
              <w:ind w:left="-2" w:firstLine="2"/>
              <w:jc w:val="center"/>
              <w:rPr>
                <w:rFonts w:ascii="微软雅黑" w:hAnsi="微软雅黑" w:eastAsia="微软雅黑" w:cs="微软雅黑"/>
                <w:color w:val="333333"/>
                <w:sz w:val="16"/>
                <w:szCs w:val="16"/>
              </w:rPr>
            </w:pPr>
            <w:r>
              <w:rPr>
                <w:rStyle w:val="7"/>
                <w:rFonts w:ascii="Times New Roman" w:hAnsi="Times New Roman" w:eastAsia="微软雅黑"/>
                <w:color w:val="333333"/>
                <w:sz w:val="28"/>
                <w:szCs w:val="28"/>
              </w:rPr>
              <w:drawing>
                <wp:inline distT="0" distB="0" distL="0" distR="0">
                  <wp:extent cx="1295400" cy="1835150"/>
                  <wp:effectExtent l="0" t="0" r="0" b="0"/>
                  <wp:docPr id="20992408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924086" name="图片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a:xfrm>
                            <a:off x="0" y="0"/>
                            <a:ext cx="1295400" cy="1835150"/>
                          </a:xfrm>
                          <a:prstGeom prst="rect">
                            <a:avLst/>
                          </a:prstGeom>
                          <a:noFill/>
                          <a:ln>
                            <a:noFill/>
                          </a:ln>
                        </pic:spPr>
                      </pic:pic>
                    </a:graphicData>
                  </a:graphic>
                </wp:inline>
              </w:drawing>
            </w:r>
          </w:p>
        </w:tc>
      </w:tr>
      <w:tr w14:paraId="2B6F6872">
        <w:tblPrEx>
          <w:tblBorders>
            <w:top w:val="single" w:color="DDDDDD" w:sz="4" w:space="0"/>
            <w:left w:val="single" w:color="DDDDDD" w:sz="4"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3500" w:type="pct"/>
            <w:tcBorders>
              <w:top w:val="single" w:color="000000" w:sz="4" w:space="0"/>
              <w:left w:val="single" w:color="000000" w:sz="4" w:space="0"/>
              <w:bottom w:val="single" w:color="000000" w:sz="4" w:space="0"/>
              <w:right w:val="single" w:color="000000" w:sz="4" w:space="0"/>
            </w:tcBorders>
            <w:shd w:val="clear" w:color="auto" w:fill="auto"/>
            <w:tcMar>
              <w:top w:w="50" w:type="dxa"/>
              <w:left w:w="100" w:type="dxa"/>
              <w:bottom w:w="50" w:type="dxa"/>
              <w:right w:w="100" w:type="dxa"/>
            </w:tcMar>
            <w:vAlign w:val="center"/>
          </w:tcPr>
          <w:p w14:paraId="71BFB700">
            <w:pPr>
              <w:pStyle w:val="4"/>
              <w:widowControl/>
              <w:spacing w:beforeAutospacing="0" w:afterAutospacing="0" w:line="240" w:lineRule="atLeast"/>
              <w:jc w:val="both"/>
              <w:rPr>
                <w:rFonts w:ascii="Times New Roman" w:hAnsi="Times New Roman" w:eastAsia="微软雅黑"/>
                <w:color w:val="333333"/>
                <w:sz w:val="16"/>
                <w:szCs w:val="16"/>
              </w:rPr>
            </w:pPr>
            <w:r>
              <w:rPr>
                <w:rStyle w:val="7"/>
                <w:rFonts w:hint="eastAsia" w:ascii="宋体" w:hAnsi="宋体" w:eastAsia="宋体" w:cs="宋体"/>
                <w:color w:val="333333"/>
                <w:sz w:val="16"/>
                <w:szCs w:val="16"/>
              </w:rPr>
              <w:t>姓名：</w:t>
            </w:r>
            <w:r>
              <w:rPr>
                <w:rStyle w:val="7"/>
                <w:rFonts w:ascii="Times New Roman" w:hAnsi="Times New Roman" w:eastAsia="微软雅黑"/>
                <w:color w:val="333333"/>
                <w:sz w:val="16"/>
                <w:szCs w:val="16"/>
              </w:rPr>
              <w:t>            刘</w:t>
            </w:r>
            <w:r>
              <w:rPr>
                <w:rStyle w:val="7"/>
                <w:rFonts w:hint="eastAsia" w:ascii="Times New Roman" w:hAnsi="Times New Roman" w:eastAsia="微软雅黑"/>
                <w:color w:val="333333"/>
                <w:sz w:val="16"/>
                <w:szCs w:val="16"/>
              </w:rPr>
              <w:t xml:space="preserve"> </w:t>
            </w:r>
            <w:r>
              <w:rPr>
                <w:rStyle w:val="7"/>
                <w:rFonts w:ascii="Times New Roman" w:hAnsi="Times New Roman" w:eastAsia="微软雅黑"/>
                <w:color w:val="333333"/>
                <w:sz w:val="16"/>
                <w:szCs w:val="16"/>
              </w:rPr>
              <w:t>华</w:t>
            </w:r>
          </w:p>
          <w:p w14:paraId="62DC7D13">
            <w:pPr>
              <w:pStyle w:val="4"/>
              <w:widowControl/>
              <w:spacing w:beforeAutospacing="0" w:afterAutospacing="0" w:line="240" w:lineRule="atLeast"/>
              <w:jc w:val="both"/>
              <w:rPr>
                <w:rStyle w:val="7"/>
                <w:rFonts w:ascii="Times New Roman" w:hAnsi="Times New Roman" w:eastAsia="微软雅黑"/>
                <w:color w:val="333333"/>
                <w:sz w:val="16"/>
                <w:szCs w:val="16"/>
              </w:rPr>
            </w:pPr>
            <w:r>
              <w:rPr>
                <w:rStyle w:val="7"/>
                <w:rFonts w:ascii="Times New Roman" w:hAnsi="Times New Roman" w:eastAsia="宋体"/>
                <w:color w:val="333333"/>
                <w:sz w:val="16"/>
                <w:szCs w:val="16"/>
              </w:rPr>
              <w:t>性别</w:t>
            </w:r>
            <w:r>
              <w:rPr>
                <w:rStyle w:val="7"/>
                <w:rFonts w:ascii="Times New Roman" w:hAnsi="Times New Roman" w:eastAsia="微软雅黑"/>
                <w:color w:val="333333"/>
                <w:sz w:val="16"/>
                <w:szCs w:val="16"/>
              </w:rPr>
              <w:t>:           女</w:t>
            </w:r>
          </w:p>
          <w:p w14:paraId="3FB72854">
            <w:pPr>
              <w:pStyle w:val="4"/>
              <w:widowControl/>
              <w:spacing w:beforeAutospacing="0" w:afterAutospacing="0" w:line="240" w:lineRule="atLeast"/>
              <w:jc w:val="both"/>
              <w:rPr>
                <w:rFonts w:ascii="Times New Roman" w:hAnsi="Times New Roman" w:eastAsia="微软雅黑"/>
                <w:color w:val="333333"/>
                <w:sz w:val="16"/>
                <w:szCs w:val="16"/>
              </w:rPr>
            </w:pPr>
            <w:r>
              <w:rPr>
                <w:rStyle w:val="7"/>
                <w:rFonts w:ascii="Times New Roman" w:hAnsi="Times New Roman" w:eastAsia="宋体"/>
                <w:color w:val="333333"/>
                <w:sz w:val="16"/>
                <w:szCs w:val="16"/>
              </w:rPr>
              <w:t>出生年月：</w:t>
            </w:r>
            <w:r>
              <w:rPr>
                <w:rStyle w:val="7"/>
                <w:rFonts w:ascii="Times New Roman" w:hAnsi="Times New Roman" w:eastAsia="微软雅黑"/>
                <w:color w:val="333333"/>
                <w:sz w:val="16"/>
                <w:szCs w:val="16"/>
              </w:rPr>
              <w:t>     1986年9月   </w:t>
            </w:r>
          </w:p>
          <w:p w14:paraId="709303F7">
            <w:pPr>
              <w:pStyle w:val="4"/>
              <w:widowControl/>
              <w:spacing w:beforeAutospacing="0" w:afterAutospacing="0" w:line="240" w:lineRule="atLeast"/>
              <w:jc w:val="both"/>
              <w:rPr>
                <w:rFonts w:ascii="Times New Roman" w:hAnsi="Times New Roman" w:eastAsia="微软雅黑"/>
                <w:color w:val="333333"/>
                <w:sz w:val="16"/>
                <w:szCs w:val="16"/>
              </w:rPr>
            </w:pPr>
            <w:r>
              <w:rPr>
                <w:rStyle w:val="7"/>
                <w:rFonts w:ascii="Times New Roman" w:hAnsi="Times New Roman" w:eastAsia="宋体"/>
                <w:color w:val="333333"/>
                <w:sz w:val="16"/>
                <w:szCs w:val="16"/>
              </w:rPr>
              <w:t>学位</w:t>
            </w:r>
            <w:r>
              <w:rPr>
                <w:rStyle w:val="7"/>
                <w:rFonts w:ascii="Times New Roman" w:hAnsi="Times New Roman" w:eastAsia="微软雅黑"/>
                <w:color w:val="333333"/>
                <w:sz w:val="16"/>
                <w:szCs w:val="16"/>
              </w:rPr>
              <w:t>/</w:t>
            </w:r>
            <w:r>
              <w:rPr>
                <w:rStyle w:val="7"/>
                <w:rFonts w:ascii="Times New Roman" w:hAnsi="Times New Roman" w:eastAsia="宋体"/>
                <w:color w:val="333333"/>
                <w:sz w:val="16"/>
                <w:szCs w:val="16"/>
              </w:rPr>
              <w:t>学历：</w:t>
            </w:r>
            <w:r>
              <w:rPr>
                <w:rStyle w:val="7"/>
                <w:rFonts w:ascii="Times New Roman" w:hAnsi="Times New Roman" w:eastAsia="微软雅黑"/>
                <w:color w:val="333333"/>
                <w:sz w:val="16"/>
                <w:szCs w:val="16"/>
              </w:rPr>
              <w:t>     博士研究生</w:t>
            </w:r>
          </w:p>
          <w:p w14:paraId="530C18AF">
            <w:pPr>
              <w:pStyle w:val="4"/>
              <w:widowControl/>
              <w:spacing w:beforeAutospacing="0" w:afterAutospacing="0" w:line="240" w:lineRule="atLeast"/>
              <w:jc w:val="both"/>
              <w:rPr>
                <w:rFonts w:ascii="Times New Roman" w:hAnsi="Times New Roman" w:eastAsia="微软雅黑"/>
                <w:color w:val="333333"/>
                <w:sz w:val="16"/>
                <w:szCs w:val="16"/>
              </w:rPr>
            </w:pPr>
            <w:r>
              <w:rPr>
                <w:rStyle w:val="7"/>
                <w:rFonts w:ascii="Times New Roman" w:hAnsi="Times New Roman" w:eastAsia="宋体"/>
                <w:color w:val="333333"/>
                <w:sz w:val="16"/>
                <w:szCs w:val="16"/>
              </w:rPr>
              <w:t>职称：</w:t>
            </w:r>
            <w:r>
              <w:rPr>
                <w:rStyle w:val="7"/>
                <w:rFonts w:ascii="Times New Roman" w:hAnsi="Times New Roman" w:eastAsia="微软雅黑"/>
                <w:color w:val="333333"/>
                <w:sz w:val="16"/>
                <w:szCs w:val="16"/>
              </w:rPr>
              <w:t>              副研究员</w:t>
            </w:r>
          </w:p>
          <w:p w14:paraId="121BD874">
            <w:pPr>
              <w:pStyle w:val="4"/>
              <w:widowControl/>
              <w:spacing w:beforeAutospacing="0" w:afterAutospacing="0" w:line="240" w:lineRule="atLeast"/>
              <w:jc w:val="both"/>
              <w:rPr>
                <w:rFonts w:ascii="Times New Roman" w:hAnsi="Times New Roman" w:eastAsia="微软雅黑"/>
                <w:color w:val="333333"/>
                <w:sz w:val="16"/>
                <w:szCs w:val="16"/>
              </w:rPr>
            </w:pPr>
            <w:r>
              <w:rPr>
                <w:rStyle w:val="7"/>
                <w:rFonts w:ascii="Times New Roman" w:hAnsi="Times New Roman" w:eastAsia="宋体"/>
                <w:color w:val="333333"/>
                <w:sz w:val="16"/>
                <w:szCs w:val="16"/>
              </w:rPr>
              <w:t>电子邮件：</w:t>
            </w:r>
            <w:r>
              <w:rPr>
                <w:rStyle w:val="7"/>
                <w:rFonts w:ascii="Times New Roman" w:hAnsi="Times New Roman" w:eastAsia="微软雅黑"/>
                <w:color w:val="333333"/>
                <w:sz w:val="16"/>
                <w:szCs w:val="16"/>
              </w:rPr>
              <w:t>       </w:t>
            </w:r>
            <w:r>
              <w:rPr>
                <w:rStyle w:val="7"/>
                <w:rFonts w:ascii="Times New Roman" w:hAnsi="Times New Roman"/>
                <w:color w:val="333333"/>
                <w:sz w:val="16"/>
                <w:szCs w:val="16"/>
              </w:rPr>
              <w:t>liuhua@nipd.chinacdc.cn</w:t>
            </w:r>
            <w:r>
              <w:rPr>
                <w:rStyle w:val="10"/>
                <w:rFonts w:ascii="Times New Roman" w:hAnsi="Times New Roman" w:eastAsia="微软雅黑"/>
                <w:b/>
                <w:bCs/>
                <w:color w:val="555555"/>
                <w:sz w:val="18"/>
                <w:szCs w:val="18"/>
                <w:shd w:val="clear" w:color="auto" w:fill="FFFFFF"/>
              </w:rPr>
              <w:t> </w:t>
            </w:r>
            <w:r>
              <w:rPr>
                <w:rStyle w:val="7"/>
                <w:rFonts w:ascii="Times New Roman" w:hAnsi="Times New Roman" w:eastAsia="微软雅黑"/>
                <w:color w:val="333333"/>
                <w:sz w:val="16"/>
                <w:szCs w:val="16"/>
              </w:rPr>
              <w:t xml:space="preserve">  </w:t>
            </w:r>
          </w:p>
          <w:p w14:paraId="5CC67E13">
            <w:pPr>
              <w:pStyle w:val="4"/>
              <w:widowControl/>
              <w:spacing w:beforeAutospacing="0" w:afterAutospacing="0" w:line="240" w:lineRule="atLeast"/>
              <w:jc w:val="both"/>
              <w:rPr>
                <w:rFonts w:ascii="微软雅黑" w:hAnsi="微软雅黑" w:eastAsia="微软雅黑" w:cs="微软雅黑"/>
                <w:color w:val="333333"/>
                <w:sz w:val="16"/>
                <w:szCs w:val="16"/>
              </w:rPr>
            </w:pPr>
            <w:r>
              <w:rPr>
                <w:rStyle w:val="7"/>
                <w:rFonts w:ascii="Times New Roman" w:hAnsi="Times New Roman" w:eastAsia="宋体"/>
                <w:color w:val="333333"/>
                <w:sz w:val="16"/>
                <w:szCs w:val="16"/>
              </w:rPr>
              <w:t>办公地址：上海市黄浦区瑞金二路</w:t>
            </w:r>
            <w:r>
              <w:rPr>
                <w:rStyle w:val="7"/>
                <w:rFonts w:ascii="Times New Roman" w:hAnsi="Times New Roman" w:eastAsia="微软雅黑"/>
                <w:color w:val="333333"/>
                <w:sz w:val="16"/>
                <w:szCs w:val="16"/>
              </w:rPr>
              <w:t>207</w:t>
            </w:r>
            <w:r>
              <w:rPr>
                <w:rStyle w:val="7"/>
                <w:rFonts w:ascii="Times New Roman" w:hAnsi="Times New Roman" w:eastAsia="宋体"/>
                <w:color w:val="333333"/>
                <w:sz w:val="16"/>
                <w:szCs w:val="16"/>
              </w:rPr>
              <w:t>号</w:t>
            </w:r>
            <w:r>
              <w:rPr>
                <w:rStyle w:val="7"/>
                <w:rFonts w:ascii="Times New Roman" w:hAnsi="Times New Roman" w:eastAsia="微软雅黑"/>
                <w:color w:val="333333"/>
                <w:sz w:val="16"/>
                <w:szCs w:val="16"/>
              </w:rPr>
              <w:t>               </w:t>
            </w:r>
            <w:bookmarkStart w:id="15" w:name="_GoBack"/>
            <w:bookmarkEnd w:id="15"/>
          </w:p>
        </w:tc>
        <w:tc>
          <w:tcPr>
            <w:tcW w:w="1500" w:type="pct"/>
            <w:vMerge w:val="continue"/>
            <w:tcBorders>
              <w:top w:val="single" w:color="000000" w:sz="4" w:space="0"/>
              <w:left w:val="single" w:color="000000" w:sz="4" w:space="0"/>
              <w:bottom w:val="single" w:color="000000" w:sz="4" w:space="0"/>
              <w:right w:val="single" w:color="000000" w:sz="4" w:space="0"/>
            </w:tcBorders>
            <w:shd w:val="clear" w:color="auto" w:fill="auto"/>
            <w:tcMar>
              <w:top w:w="50" w:type="dxa"/>
              <w:left w:w="100" w:type="dxa"/>
              <w:bottom w:w="50" w:type="dxa"/>
              <w:right w:w="100" w:type="dxa"/>
            </w:tcMar>
            <w:vAlign w:val="center"/>
          </w:tcPr>
          <w:p w14:paraId="45DF87F4">
            <w:pPr>
              <w:rPr>
                <w:rFonts w:ascii="微软雅黑" w:hAnsi="微软雅黑" w:eastAsia="微软雅黑" w:cs="微软雅黑"/>
                <w:color w:val="333333"/>
                <w:sz w:val="16"/>
                <w:szCs w:val="16"/>
              </w:rPr>
            </w:pPr>
          </w:p>
        </w:tc>
      </w:tr>
      <w:tr w14:paraId="53FCA079">
        <w:tblPrEx>
          <w:tblBorders>
            <w:top w:val="single" w:color="DDDDDD" w:sz="4" w:space="0"/>
            <w:left w:val="single" w:color="DDDDDD" w:sz="4"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tcMar>
              <w:top w:w="50" w:type="dxa"/>
              <w:left w:w="100" w:type="dxa"/>
              <w:bottom w:w="50" w:type="dxa"/>
              <w:right w:w="100" w:type="dxa"/>
            </w:tcMar>
            <w:vAlign w:val="center"/>
          </w:tcPr>
          <w:p w14:paraId="6C0697DB">
            <w:pPr>
              <w:pStyle w:val="4"/>
              <w:widowControl/>
              <w:spacing w:before="46" w:beforeAutospacing="0" w:afterAutospacing="0" w:line="144" w:lineRule="atLeast"/>
              <w:ind w:left="-2" w:firstLine="14"/>
              <w:jc w:val="both"/>
              <w:rPr>
                <w:rFonts w:ascii="微软雅黑" w:hAnsi="微软雅黑" w:eastAsia="微软雅黑" w:cs="微软雅黑"/>
                <w:color w:val="333333"/>
                <w:sz w:val="16"/>
                <w:szCs w:val="16"/>
              </w:rPr>
            </w:pPr>
            <w:r>
              <w:rPr>
                <w:rStyle w:val="7"/>
                <w:rFonts w:hint="eastAsia" w:ascii="黑体" w:hAnsi="宋体" w:eastAsia="黑体" w:cs="黑体"/>
                <w:color w:val="2E74B5"/>
                <w:sz w:val="28"/>
                <w:szCs w:val="28"/>
              </w:rPr>
              <w:t>教育经历</w:t>
            </w:r>
          </w:p>
        </w:tc>
      </w:tr>
      <w:tr w14:paraId="41CF143F">
        <w:tblPrEx>
          <w:tblBorders>
            <w:top w:val="single" w:color="DDDDDD" w:sz="4" w:space="0"/>
            <w:left w:val="single" w:color="DDDDDD" w:sz="4"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tcMar>
              <w:top w:w="50" w:type="dxa"/>
              <w:left w:w="100" w:type="dxa"/>
              <w:bottom w:w="50" w:type="dxa"/>
              <w:right w:w="100" w:type="dxa"/>
            </w:tcMar>
            <w:vAlign w:val="center"/>
          </w:tcPr>
          <w:p w14:paraId="176A0852">
            <w:pPr>
              <w:rPr>
                <w:rFonts w:ascii="Times New Roman" w:hAnsi="Times New Roman" w:cs="Times New Roman"/>
              </w:rPr>
            </w:pPr>
            <w:r>
              <w:rPr>
                <w:rFonts w:ascii="Times New Roman" w:hAnsi="Times New Roman" w:cs="Times New Roman"/>
              </w:rPr>
              <w:t>2012.09-2015.07，中国疾病预防控制中心，免疫学，博士</w:t>
            </w:r>
          </w:p>
          <w:p w14:paraId="59CDE8C9">
            <w:pPr>
              <w:rPr>
                <w:rFonts w:ascii="Times New Roman" w:hAnsi="Times New Roman" w:cs="Times New Roman"/>
              </w:rPr>
            </w:pPr>
            <w:r>
              <w:rPr>
                <w:rFonts w:ascii="Times New Roman" w:hAnsi="Times New Roman" w:cs="Times New Roman"/>
              </w:rPr>
              <w:t>2009.09-2012.07，东北农业大学，预防兽医学,硕士</w:t>
            </w:r>
          </w:p>
          <w:p w14:paraId="61422695">
            <w:pPr>
              <w:rPr>
                <w:rFonts w:ascii="宋体" w:hAnsi="宋体" w:cs="宋体"/>
              </w:rPr>
            </w:pPr>
            <w:r>
              <w:rPr>
                <w:rFonts w:ascii="Times New Roman" w:hAnsi="Times New Roman" w:cs="Times New Roman"/>
              </w:rPr>
              <w:t>2005.09-2009.07，聊城大学，动物医学，学士</w:t>
            </w:r>
          </w:p>
        </w:tc>
      </w:tr>
      <w:tr w14:paraId="38847F2B">
        <w:tblPrEx>
          <w:tblBorders>
            <w:top w:val="single" w:color="DDDDDD" w:sz="4" w:space="0"/>
            <w:left w:val="single" w:color="DDDDDD" w:sz="4"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tcMar>
              <w:top w:w="50" w:type="dxa"/>
              <w:left w:w="100" w:type="dxa"/>
              <w:bottom w:w="50" w:type="dxa"/>
              <w:right w:w="100" w:type="dxa"/>
            </w:tcMar>
            <w:vAlign w:val="center"/>
          </w:tcPr>
          <w:p w14:paraId="404880DD">
            <w:pPr>
              <w:pStyle w:val="4"/>
              <w:widowControl/>
              <w:spacing w:before="46" w:beforeAutospacing="0" w:afterAutospacing="0" w:line="144" w:lineRule="atLeast"/>
              <w:ind w:left="-2" w:firstLine="14"/>
              <w:jc w:val="both"/>
              <w:rPr>
                <w:rFonts w:ascii="微软雅黑" w:hAnsi="微软雅黑" w:eastAsia="微软雅黑" w:cs="微软雅黑"/>
                <w:color w:val="333333"/>
                <w:sz w:val="16"/>
                <w:szCs w:val="16"/>
              </w:rPr>
            </w:pPr>
            <w:r>
              <w:rPr>
                <w:rStyle w:val="7"/>
                <w:rFonts w:hint="eastAsia" w:ascii="黑体" w:hAnsi="宋体" w:eastAsia="黑体" w:cs="黑体"/>
                <w:color w:val="2E74B5"/>
                <w:sz w:val="28"/>
                <w:szCs w:val="28"/>
              </w:rPr>
              <w:t>工作经历</w:t>
            </w:r>
          </w:p>
        </w:tc>
      </w:tr>
      <w:tr w14:paraId="53833BD6">
        <w:tblPrEx>
          <w:tblBorders>
            <w:top w:val="single" w:color="DDDDDD" w:sz="4" w:space="0"/>
            <w:left w:val="single" w:color="DDDDDD" w:sz="4"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tcMar>
              <w:top w:w="50" w:type="dxa"/>
              <w:left w:w="100" w:type="dxa"/>
              <w:bottom w:w="50" w:type="dxa"/>
              <w:right w:w="100" w:type="dxa"/>
            </w:tcMar>
            <w:vAlign w:val="center"/>
          </w:tcPr>
          <w:p w14:paraId="1A2A5580">
            <w:pPr>
              <w:rPr>
                <w:rFonts w:ascii="Times New Roman" w:hAnsi="Times New Roman" w:cs="Times New Roman"/>
                <w:szCs w:val="21"/>
              </w:rPr>
            </w:pPr>
            <w:r>
              <w:rPr>
                <w:rFonts w:hint="eastAsia" w:ascii="Times New Roman" w:hAnsi="Times New Roman" w:cs="Times New Roman"/>
                <w:szCs w:val="21"/>
              </w:rPr>
              <w:t>201</w:t>
            </w:r>
            <w:r>
              <w:rPr>
                <w:rFonts w:ascii="Times New Roman" w:hAnsi="Times New Roman" w:cs="Times New Roman"/>
                <w:szCs w:val="21"/>
              </w:rPr>
              <w:t>5.07</w:t>
            </w:r>
            <w:r>
              <w:rPr>
                <w:rFonts w:hint="eastAsia" w:ascii="Times New Roman" w:hAnsi="Times New Roman" w:cs="Times New Roman"/>
                <w:szCs w:val="21"/>
              </w:rPr>
              <w:t>-至今，中国疾病预防控制中心寄生虫病预防控制所（国家热带病研究中心），重点实验室</w:t>
            </w:r>
          </w:p>
          <w:p w14:paraId="13DE5583">
            <w:pPr>
              <w:pStyle w:val="11"/>
              <w:rPr>
                <w:rStyle w:val="7"/>
                <w:b w:val="0"/>
              </w:rPr>
            </w:pPr>
            <w:r>
              <w:rPr>
                <w:rFonts w:hint="eastAsia" w:ascii="Times New Roman" w:cs="Times New Roman"/>
                <w:color w:val="auto"/>
                <w:sz w:val="21"/>
                <w:szCs w:val="21"/>
              </w:rPr>
              <w:t>20</w:t>
            </w:r>
            <w:r>
              <w:rPr>
                <w:rFonts w:ascii="Times New Roman" w:cs="Times New Roman"/>
                <w:color w:val="auto"/>
                <w:sz w:val="21"/>
                <w:szCs w:val="21"/>
              </w:rPr>
              <w:t>14.09</w:t>
            </w:r>
            <w:r>
              <w:rPr>
                <w:rFonts w:hint="eastAsia" w:ascii="Times New Roman" w:cs="Times New Roman"/>
                <w:color w:val="auto"/>
                <w:sz w:val="21"/>
                <w:szCs w:val="21"/>
              </w:rPr>
              <w:t>-</w:t>
            </w:r>
            <w:r>
              <w:rPr>
                <w:rFonts w:ascii="Times New Roman" w:cs="Times New Roman"/>
                <w:color w:val="auto"/>
                <w:sz w:val="21"/>
                <w:szCs w:val="21"/>
              </w:rPr>
              <w:t>2</w:t>
            </w:r>
            <w:r>
              <w:rPr>
                <w:rFonts w:hint="eastAsia" w:ascii="Times New Roman" w:cs="Times New Roman"/>
                <w:color w:val="auto"/>
                <w:sz w:val="21"/>
                <w:szCs w:val="21"/>
              </w:rPr>
              <w:t>01</w:t>
            </w:r>
            <w:r>
              <w:rPr>
                <w:rFonts w:ascii="Times New Roman" w:cs="Times New Roman"/>
                <w:color w:val="auto"/>
                <w:sz w:val="21"/>
                <w:szCs w:val="21"/>
              </w:rPr>
              <w:t>5.03</w:t>
            </w:r>
            <w:r>
              <w:rPr>
                <w:rFonts w:hint="eastAsia" w:ascii="Times New Roman" w:cs="Times New Roman"/>
                <w:color w:val="auto"/>
                <w:sz w:val="21"/>
                <w:szCs w:val="21"/>
              </w:rPr>
              <w:t>，美国</w:t>
            </w:r>
            <w:r>
              <w:rPr>
                <w:rFonts w:ascii="Times New Roman" w:cs="Times New Roman"/>
                <w:color w:val="2D2D2D"/>
                <w:sz w:val="21"/>
                <w:szCs w:val="21"/>
              </w:rPr>
              <w:t>Creighton</w:t>
            </w:r>
            <w:r>
              <w:rPr>
                <w:rFonts w:hint="eastAsia"/>
                <w:color w:val="2D2D2D"/>
                <w:sz w:val="21"/>
                <w:szCs w:val="21"/>
              </w:rPr>
              <w:t>大学医学院访问学者</w:t>
            </w:r>
          </w:p>
        </w:tc>
      </w:tr>
      <w:tr w14:paraId="48572418">
        <w:tblPrEx>
          <w:tblBorders>
            <w:top w:val="single" w:color="DDDDDD" w:sz="4" w:space="0"/>
            <w:left w:val="single" w:color="DDDDDD" w:sz="4"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tcMar>
              <w:top w:w="50" w:type="dxa"/>
              <w:left w:w="100" w:type="dxa"/>
              <w:bottom w:w="50" w:type="dxa"/>
              <w:right w:w="100" w:type="dxa"/>
            </w:tcMar>
            <w:vAlign w:val="center"/>
          </w:tcPr>
          <w:p w14:paraId="571B2B40">
            <w:pPr>
              <w:pStyle w:val="4"/>
              <w:widowControl/>
              <w:spacing w:before="46" w:beforeAutospacing="0" w:afterAutospacing="0" w:line="144" w:lineRule="atLeast"/>
              <w:ind w:left="-2" w:firstLine="14"/>
              <w:jc w:val="both"/>
              <w:rPr>
                <w:rFonts w:ascii="微软雅黑" w:hAnsi="微软雅黑" w:eastAsia="微软雅黑" w:cs="微软雅黑"/>
                <w:color w:val="333333"/>
                <w:sz w:val="16"/>
                <w:szCs w:val="16"/>
              </w:rPr>
            </w:pPr>
            <w:r>
              <w:rPr>
                <w:rStyle w:val="7"/>
                <w:rFonts w:hint="eastAsia" w:ascii="黑体" w:hAnsi="宋体" w:eastAsia="黑体" w:cs="黑体"/>
                <w:color w:val="2E74B5"/>
                <w:sz w:val="28"/>
                <w:szCs w:val="28"/>
              </w:rPr>
              <w:t>研究方向</w:t>
            </w:r>
            <w:r>
              <w:rPr>
                <w:rStyle w:val="7"/>
                <w:rFonts w:ascii="Times New Roman" w:hAnsi="Times New Roman" w:eastAsia="微软雅黑"/>
                <w:color w:val="2E74B5"/>
                <w:sz w:val="28"/>
                <w:szCs w:val="28"/>
              </w:rPr>
              <w:t>/</w:t>
            </w:r>
            <w:r>
              <w:rPr>
                <w:rStyle w:val="7"/>
                <w:rFonts w:hint="eastAsia" w:ascii="黑体" w:hAnsi="宋体" w:eastAsia="黑体" w:cs="黑体"/>
                <w:color w:val="2E74B5"/>
                <w:sz w:val="28"/>
                <w:szCs w:val="28"/>
              </w:rPr>
              <w:t>主要研究内容</w:t>
            </w:r>
          </w:p>
        </w:tc>
      </w:tr>
      <w:tr w14:paraId="570251FF">
        <w:tblPrEx>
          <w:tblBorders>
            <w:top w:val="single" w:color="DDDDDD" w:sz="4" w:space="0"/>
            <w:left w:val="single" w:color="DDDDDD" w:sz="4"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tcMar>
              <w:top w:w="50" w:type="dxa"/>
              <w:left w:w="100" w:type="dxa"/>
              <w:bottom w:w="50" w:type="dxa"/>
              <w:right w:w="100" w:type="dxa"/>
            </w:tcMar>
            <w:vAlign w:val="center"/>
          </w:tcPr>
          <w:p w14:paraId="0BFF2A31">
            <w:pPr>
              <w:pStyle w:val="4"/>
              <w:widowControl/>
              <w:spacing w:before="46" w:beforeAutospacing="0" w:afterAutospacing="0" w:line="144" w:lineRule="atLeast"/>
              <w:ind w:left="-2" w:firstLine="420" w:firstLineChars="200"/>
              <w:jc w:val="both"/>
              <w:rPr>
                <w:rStyle w:val="7"/>
                <w:rFonts w:ascii="Times New Roman" w:hAnsi="Times New Roman" w:eastAsia="微软雅黑"/>
                <w:color w:val="333333"/>
                <w:sz w:val="28"/>
                <w:szCs w:val="28"/>
              </w:rPr>
            </w:pPr>
            <w:r>
              <w:rPr>
                <w:rFonts w:hint="eastAsia" w:ascii="Times New Roman"/>
                <w:sz w:val="21"/>
                <w:szCs w:val="21"/>
              </w:rPr>
              <w:t>主要为病原生物学研究，肠道原虫分子流行病学研究及棘球绦虫感染免疫研究方向</w:t>
            </w:r>
            <w:r>
              <w:rPr>
                <w:rFonts w:hint="eastAsia" w:ascii="Times New Roman"/>
                <w:szCs w:val="21"/>
              </w:rPr>
              <w:t>。</w:t>
            </w:r>
          </w:p>
        </w:tc>
      </w:tr>
      <w:tr w14:paraId="07FDB3BC">
        <w:tblPrEx>
          <w:tblBorders>
            <w:top w:val="single" w:color="DDDDDD" w:sz="4" w:space="0"/>
            <w:left w:val="single" w:color="DDDDDD" w:sz="4"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tcMar>
              <w:top w:w="50" w:type="dxa"/>
              <w:left w:w="100" w:type="dxa"/>
              <w:bottom w:w="50" w:type="dxa"/>
              <w:right w:w="100" w:type="dxa"/>
            </w:tcMar>
            <w:vAlign w:val="center"/>
          </w:tcPr>
          <w:p w14:paraId="0F108652">
            <w:pPr>
              <w:pStyle w:val="4"/>
              <w:widowControl/>
              <w:spacing w:before="46" w:beforeAutospacing="0" w:afterAutospacing="0" w:line="144" w:lineRule="atLeast"/>
              <w:ind w:left="-2" w:firstLine="14"/>
              <w:jc w:val="both"/>
              <w:rPr>
                <w:rFonts w:ascii="微软雅黑" w:hAnsi="微软雅黑" w:eastAsia="微软雅黑" w:cs="微软雅黑"/>
                <w:color w:val="333333"/>
                <w:sz w:val="16"/>
                <w:szCs w:val="16"/>
              </w:rPr>
            </w:pPr>
            <w:r>
              <w:rPr>
                <w:rStyle w:val="7"/>
                <w:rFonts w:hint="eastAsia" w:ascii="黑体" w:hAnsi="宋体" w:eastAsia="黑体" w:cs="黑体"/>
                <w:color w:val="2E74B5"/>
                <w:sz w:val="28"/>
                <w:szCs w:val="28"/>
              </w:rPr>
              <w:t>科研</w:t>
            </w:r>
            <w:r>
              <w:rPr>
                <w:rStyle w:val="7"/>
                <w:rFonts w:ascii="Times New Roman" w:hAnsi="Times New Roman" w:eastAsia="微软雅黑"/>
                <w:color w:val="2E74B5"/>
                <w:sz w:val="28"/>
                <w:szCs w:val="28"/>
              </w:rPr>
              <w:t>/</w:t>
            </w:r>
            <w:r>
              <w:rPr>
                <w:rStyle w:val="7"/>
                <w:rFonts w:hint="eastAsia" w:ascii="黑体" w:hAnsi="宋体" w:eastAsia="黑体" w:cs="黑体"/>
                <w:color w:val="2E74B5"/>
                <w:sz w:val="28"/>
                <w:szCs w:val="28"/>
              </w:rPr>
              <w:t>教学研究项目</w:t>
            </w:r>
          </w:p>
        </w:tc>
      </w:tr>
      <w:tr w14:paraId="04BA4959">
        <w:tblPrEx>
          <w:tblBorders>
            <w:top w:val="single" w:color="DDDDDD" w:sz="4" w:space="0"/>
            <w:left w:val="single" w:color="DDDDDD" w:sz="4"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tcMar>
              <w:top w:w="50" w:type="dxa"/>
              <w:left w:w="100" w:type="dxa"/>
              <w:bottom w:w="50" w:type="dxa"/>
              <w:right w:w="100" w:type="dxa"/>
            </w:tcMar>
            <w:vAlign w:val="center"/>
          </w:tcPr>
          <w:p w14:paraId="318302B0">
            <w:pPr>
              <w:pStyle w:val="4"/>
              <w:widowControl/>
              <w:spacing w:before="46" w:beforeAutospacing="0" w:afterAutospacing="0" w:line="360" w:lineRule="auto"/>
              <w:jc w:val="both"/>
              <w:rPr>
                <w:rFonts w:ascii="Times New Roman"/>
                <w:sz w:val="21"/>
                <w:szCs w:val="21"/>
              </w:rPr>
            </w:pPr>
            <w:r>
              <w:rPr>
                <w:rFonts w:hint="eastAsia" w:ascii="Times New Roman"/>
                <w:sz w:val="21"/>
                <w:szCs w:val="21"/>
              </w:rPr>
              <w:t>1</w:t>
            </w:r>
            <w:r>
              <w:rPr>
                <w:rFonts w:ascii="Times New Roman"/>
                <w:sz w:val="21"/>
                <w:szCs w:val="21"/>
              </w:rPr>
              <w:t xml:space="preserve">. </w:t>
            </w:r>
            <w:r>
              <w:rPr>
                <w:rFonts w:hint="eastAsia" w:ascii="Times New Roman"/>
                <w:sz w:val="21"/>
                <w:szCs w:val="21"/>
              </w:rPr>
              <w:t>国家自然科学基金青年基金1项：菌群重塑在细粒棘球蚴调控小鼠</w:t>
            </w:r>
            <w:r>
              <w:rPr>
                <w:rFonts w:ascii="Times New Roman"/>
                <w:sz w:val="21"/>
                <w:szCs w:val="21"/>
              </w:rPr>
              <w:t>T</w:t>
            </w:r>
            <w:r>
              <w:rPr>
                <w:rFonts w:hint="eastAsia" w:ascii="Times New Roman"/>
                <w:sz w:val="21"/>
                <w:szCs w:val="21"/>
              </w:rPr>
              <w:t>细胞异常活化中的作用及机制研究，</w:t>
            </w:r>
            <w:r>
              <w:rPr>
                <w:rFonts w:hint="eastAsia" w:ascii="Times New Roman"/>
                <w:b/>
                <w:bCs/>
                <w:sz w:val="21"/>
                <w:szCs w:val="21"/>
              </w:rPr>
              <w:t>主持</w:t>
            </w:r>
            <w:r>
              <w:rPr>
                <w:rFonts w:hint="eastAsia" w:ascii="Times New Roman"/>
                <w:sz w:val="21"/>
                <w:szCs w:val="21"/>
              </w:rPr>
              <w:t>。</w:t>
            </w:r>
          </w:p>
          <w:p w14:paraId="4B0DE3E2">
            <w:pPr>
              <w:pStyle w:val="4"/>
              <w:widowControl/>
              <w:spacing w:before="46" w:beforeAutospacing="0" w:afterAutospacing="0" w:line="360" w:lineRule="auto"/>
              <w:jc w:val="both"/>
              <w:rPr>
                <w:rFonts w:ascii="Times New Roman"/>
                <w:sz w:val="21"/>
                <w:szCs w:val="21"/>
              </w:rPr>
            </w:pPr>
            <w:r>
              <w:rPr>
                <w:rFonts w:ascii="Times New Roman"/>
                <w:sz w:val="21"/>
                <w:szCs w:val="21"/>
              </w:rPr>
              <w:t xml:space="preserve">2. </w:t>
            </w:r>
            <w:r>
              <w:rPr>
                <w:rFonts w:hint="eastAsia" w:ascii="Times New Roman"/>
                <w:sz w:val="21"/>
                <w:szCs w:val="21"/>
              </w:rPr>
              <w:t>上海市卫健委青年科研基金2项：上海市人与宠物感染新发肠道病原微孢子虫的基因分型及遗传多样性研究、囊型包虫病microRNA分子标志物的筛选与应用，</w:t>
            </w:r>
            <w:r>
              <w:rPr>
                <w:rFonts w:hint="eastAsia" w:ascii="Times New Roman"/>
                <w:b/>
                <w:bCs/>
                <w:sz w:val="21"/>
                <w:szCs w:val="21"/>
              </w:rPr>
              <w:t>主持</w:t>
            </w:r>
            <w:r>
              <w:rPr>
                <w:rFonts w:hint="eastAsia" w:ascii="Times New Roman"/>
                <w:sz w:val="21"/>
                <w:szCs w:val="21"/>
              </w:rPr>
              <w:t>。</w:t>
            </w:r>
          </w:p>
          <w:p w14:paraId="5B546240">
            <w:pPr>
              <w:snapToGrid w:val="0"/>
              <w:spacing w:line="360" w:lineRule="auto"/>
              <w:rPr>
                <w:rFonts w:ascii="Times New Roman" w:cs="Times New Roman"/>
                <w:kern w:val="0"/>
                <w:szCs w:val="21"/>
              </w:rPr>
            </w:pPr>
            <w:r>
              <w:rPr>
                <w:rFonts w:ascii="Times New Roman" w:cs="Times New Roman"/>
                <w:kern w:val="0"/>
                <w:szCs w:val="21"/>
              </w:rPr>
              <w:t xml:space="preserve">3. </w:t>
            </w:r>
            <w:r>
              <w:rPr>
                <w:rFonts w:hint="eastAsia" w:ascii="Times New Roman" w:cs="Times New Roman"/>
                <w:kern w:val="0"/>
                <w:szCs w:val="21"/>
              </w:rPr>
              <w:t>中国疾病预防控制中心青年基金1项：上海地区</w:t>
            </w:r>
            <w:r>
              <w:rPr>
                <w:rFonts w:ascii="Times New Roman" w:cs="Times New Roman"/>
                <w:kern w:val="0"/>
                <w:szCs w:val="21"/>
              </w:rPr>
              <w:t>宠物和人肠道新发原虫感染及风险评估研究</w:t>
            </w:r>
            <w:r>
              <w:rPr>
                <w:rFonts w:hint="eastAsia" w:ascii="Times New Roman" w:cs="Times New Roman"/>
                <w:kern w:val="0"/>
                <w:szCs w:val="21"/>
              </w:rPr>
              <w:t>，</w:t>
            </w:r>
            <w:r>
              <w:rPr>
                <w:rFonts w:hint="eastAsia" w:ascii="Times New Roman"/>
                <w:b/>
                <w:bCs/>
                <w:szCs w:val="21"/>
              </w:rPr>
              <w:t>主持</w:t>
            </w:r>
            <w:r>
              <w:rPr>
                <w:rFonts w:hint="eastAsia" w:ascii="Times New Roman"/>
                <w:szCs w:val="21"/>
              </w:rPr>
              <w:t>。</w:t>
            </w:r>
          </w:p>
          <w:p w14:paraId="71848A4B">
            <w:pPr>
              <w:snapToGrid w:val="0"/>
              <w:spacing w:line="360" w:lineRule="auto"/>
              <w:rPr>
                <w:rFonts w:ascii="Times New Roman" w:hAnsi="Times New Roman" w:eastAsia="微软雅黑" w:cs="Times New Roman"/>
                <w:color w:val="333333"/>
                <w:szCs w:val="21"/>
              </w:rPr>
            </w:pPr>
            <w:r>
              <w:rPr>
                <w:rFonts w:hint="eastAsia" w:ascii="Times New Roman" w:cs="Times New Roman"/>
                <w:kern w:val="0"/>
                <w:szCs w:val="21"/>
              </w:rPr>
              <w:t>4</w:t>
            </w:r>
            <w:r>
              <w:rPr>
                <w:rFonts w:ascii="Times New Roman" w:cs="Times New Roman"/>
                <w:kern w:val="0"/>
                <w:szCs w:val="21"/>
              </w:rPr>
              <w:t xml:space="preserve">. </w:t>
            </w:r>
            <w:r>
              <w:rPr>
                <w:rFonts w:hint="eastAsia" w:ascii="Times New Roman" w:cs="Times New Roman"/>
                <w:kern w:val="0"/>
                <w:szCs w:val="21"/>
              </w:rPr>
              <w:t>作为任务包负责人参与国家重点研发计划项目宿主抗细胞内寄生虫感染的免疫机制和病原学与防疫技术体系研究；作为科研骨干参与上海市公共卫生提体系建设第四轮和第五轮三年行动计划重点学科项目建设、</w:t>
            </w:r>
            <w:r>
              <w:rPr>
                <w:rFonts w:ascii="Times New Roman" w:cs="Times New Roman"/>
                <w:kern w:val="0"/>
                <w:szCs w:val="21"/>
              </w:rPr>
              <w:t xml:space="preserve">国家重点研发“潜 在威胁人类病原体发现与挖掘” </w:t>
            </w:r>
            <w:r>
              <w:rPr>
                <w:rFonts w:hint="eastAsia" w:ascii="Times New Roman" w:cs="Times New Roman"/>
                <w:kern w:val="0"/>
                <w:szCs w:val="21"/>
              </w:rPr>
              <w:t>-</w:t>
            </w:r>
            <w:r>
              <w:rPr>
                <w:rFonts w:ascii="Times New Roman" w:cs="Times New Roman"/>
                <w:kern w:val="0"/>
                <w:szCs w:val="21"/>
              </w:rPr>
              <w:t>啮齿目、灵长目生态圈病原体广域调查与全链条挖掘</w:t>
            </w:r>
            <w:r>
              <w:rPr>
                <w:rFonts w:hint="eastAsia" w:ascii="Times New Roman" w:cs="Times New Roman"/>
                <w:kern w:val="0"/>
                <w:szCs w:val="21"/>
              </w:rPr>
              <w:t>，</w:t>
            </w:r>
            <w:r>
              <w:rPr>
                <w:rFonts w:hint="eastAsia" w:ascii="Times New Roman" w:cs="Times New Roman"/>
                <w:b/>
                <w:bCs/>
                <w:kern w:val="0"/>
                <w:szCs w:val="21"/>
              </w:rPr>
              <w:t>骨干参与</w:t>
            </w:r>
            <w:r>
              <w:rPr>
                <w:rFonts w:hint="eastAsia" w:ascii="Times New Roman" w:cs="Times New Roman"/>
                <w:kern w:val="0"/>
                <w:szCs w:val="21"/>
              </w:rPr>
              <w:t>。</w:t>
            </w:r>
            <w:r>
              <w:rPr>
                <w:rFonts w:ascii="Times New Roman" w:hAnsi="Times New Roman" w:eastAsia="微软雅黑" w:cs="Times New Roman"/>
                <w:color w:val="333333"/>
                <w:szCs w:val="21"/>
              </w:rPr>
              <w:t> </w:t>
            </w:r>
          </w:p>
        </w:tc>
      </w:tr>
      <w:tr w14:paraId="074A5F6D">
        <w:tblPrEx>
          <w:tblBorders>
            <w:top w:val="single" w:color="DDDDDD" w:sz="4" w:space="0"/>
            <w:left w:val="single" w:color="DDDDDD" w:sz="4"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tcMar>
              <w:top w:w="50" w:type="dxa"/>
              <w:left w:w="100" w:type="dxa"/>
              <w:bottom w:w="50" w:type="dxa"/>
              <w:right w:w="100" w:type="dxa"/>
            </w:tcMar>
            <w:vAlign w:val="center"/>
          </w:tcPr>
          <w:p w14:paraId="799C9699">
            <w:pPr>
              <w:pStyle w:val="4"/>
              <w:widowControl/>
              <w:spacing w:before="46" w:beforeAutospacing="0" w:afterAutospacing="0" w:line="144" w:lineRule="atLeast"/>
              <w:ind w:left="-2" w:firstLine="14"/>
              <w:jc w:val="both"/>
              <w:rPr>
                <w:rFonts w:ascii="微软雅黑" w:hAnsi="微软雅黑" w:eastAsia="微软雅黑" w:cs="微软雅黑"/>
                <w:color w:val="333333"/>
                <w:sz w:val="16"/>
                <w:szCs w:val="16"/>
              </w:rPr>
            </w:pPr>
            <w:r>
              <w:rPr>
                <w:rStyle w:val="7"/>
                <w:rFonts w:hint="eastAsia" w:ascii="黑体" w:hAnsi="宋体" w:eastAsia="黑体" w:cs="黑体"/>
                <w:color w:val="2E74B5"/>
                <w:sz w:val="28"/>
                <w:szCs w:val="28"/>
              </w:rPr>
              <w:t>主要学术成果</w:t>
            </w:r>
          </w:p>
        </w:tc>
      </w:tr>
      <w:tr w14:paraId="55B91BD0">
        <w:tblPrEx>
          <w:tblBorders>
            <w:top w:val="single" w:color="DDDDDD" w:sz="4" w:space="0"/>
            <w:left w:val="single" w:color="DDDDDD" w:sz="4"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tcMar>
              <w:top w:w="50" w:type="dxa"/>
              <w:left w:w="100" w:type="dxa"/>
              <w:bottom w:w="50" w:type="dxa"/>
              <w:right w:w="100" w:type="dxa"/>
            </w:tcMar>
            <w:vAlign w:val="center"/>
          </w:tcPr>
          <w:p w14:paraId="4B3B852E">
            <w:pPr>
              <w:pStyle w:val="4"/>
              <w:widowControl/>
              <w:spacing w:beforeAutospacing="0" w:afterAutospacing="0" w:line="280" w:lineRule="atLeast"/>
              <w:ind w:right="-105"/>
              <w:jc w:val="both"/>
              <w:rPr>
                <w:rFonts w:ascii="微软雅黑" w:hAnsi="微软雅黑" w:eastAsia="微软雅黑" w:cs="微软雅黑"/>
                <w:color w:val="333333"/>
                <w:sz w:val="16"/>
                <w:szCs w:val="16"/>
              </w:rPr>
            </w:pPr>
            <w:r>
              <w:rPr>
                <w:rStyle w:val="7"/>
                <w:rFonts w:hint="eastAsia" w:ascii="黑体" w:hAnsi="宋体" w:eastAsia="黑体" w:cs="黑体"/>
                <w:color w:val="2E74B5"/>
              </w:rPr>
              <w:t>期刊论文</w:t>
            </w:r>
          </w:p>
          <w:p w14:paraId="23C7B917">
            <w:pPr>
              <w:autoSpaceDE w:val="0"/>
              <w:autoSpaceDN w:val="0"/>
              <w:adjustRightInd w:val="0"/>
              <w:ind w:left="420" w:hanging="420"/>
              <w:jc w:val="left"/>
              <w:rPr>
                <w:rFonts w:ascii="Times New Roman" w:hAnsi="Times New Roman" w:cs="Times New Roman"/>
                <w:kern w:val="0"/>
                <w:szCs w:val="21"/>
              </w:rPr>
            </w:pPr>
            <w:bookmarkStart w:id="0" w:name="_nebFDB6360A_84B0_4848_8700_F6C885335844"/>
            <w:r>
              <w:rPr>
                <w:rFonts w:ascii="Times New Roman" w:hAnsi="Times New Roman" w:cs="Times New Roman"/>
                <w:szCs w:val="21"/>
              </w:rPr>
              <w:t xml:space="preserve">1. </w:t>
            </w:r>
            <w:r>
              <w:rPr>
                <w:rFonts w:ascii="Times New Roman" w:hAnsi="Times New Roman" w:cs="Times New Roman"/>
                <w:color w:val="000000"/>
                <w:kern w:val="0"/>
                <w:szCs w:val="21"/>
              </w:rPr>
              <w:t xml:space="preserve"> </w:t>
            </w:r>
            <w:r>
              <w:rPr>
                <w:rFonts w:ascii="Times New Roman" w:hAnsi="Times New Roman" w:cs="Times New Roman"/>
                <w:b/>
                <w:bCs/>
                <w:color w:val="000000"/>
                <w:kern w:val="0"/>
                <w:szCs w:val="21"/>
              </w:rPr>
              <w:t>Liu H</w:t>
            </w:r>
            <w:r>
              <w:rPr>
                <w:rFonts w:ascii="Times New Roman" w:hAnsi="Times New Roman" w:cs="Times New Roman"/>
                <w:color w:val="000000"/>
                <w:kern w:val="0"/>
                <w:szCs w:val="21"/>
              </w:rPr>
              <w:t>, Ni H</w:t>
            </w:r>
            <w:r>
              <w:rPr>
                <w:rFonts w:hint="eastAsia" w:ascii="Times New Roman" w:hAnsi="Times New Roman" w:cs="Times New Roman"/>
                <w:b/>
                <w:bCs/>
                <w:color w:val="000000"/>
                <w:kern w:val="0"/>
                <w:szCs w:val="21"/>
                <w:vertAlign w:val="superscript"/>
              </w:rPr>
              <w:t>#</w:t>
            </w:r>
            <w:r>
              <w:rPr>
                <w:rFonts w:ascii="Times New Roman" w:hAnsi="Times New Roman" w:cs="Times New Roman"/>
                <w:color w:val="000000"/>
                <w:kern w:val="0"/>
                <w:szCs w:val="21"/>
              </w:rPr>
              <w:t xml:space="preserve">, Zhu N, Liu S, Wang R, Cao J, Shen Y, Yin J. Blastocystis infection among diarrhea outpatients in Ningbo, Southeast China: A potential zoonotic health threat. Microb Pathog 2023, </w:t>
            </w:r>
            <w:r>
              <w:rPr>
                <w:rFonts w:ascii="Times New Roman" w:hAnsi="Times New Roman" w:cs="Times New Roman"/>
                <w:b/>
                <w:bCs/>
                <w:color w:val="000000"/>
                <w:kern w:val="0"/>
                <w:szCs w:val="21"/>
              </w:rPr>
              <w:t>181:</w:t>
            </w:r>
            <w:r>
              <w:rPr>
                <w:rFonts w:ascii="Times New Roman" w:hAnsi="Times New Roman" w:cs="Times New Roman"/>
                <w:color w:val="000000"/>
                <w:kern w:val="0"/>
                <w:szCs w:val="21"/>
              </w:rPr>
              <w:t xml:space="preserve"> 106219.</w:t>
            </w:r>
            <w:bookmarkEnd w:id="0"/>
          </w:p>
          <w:p w14:paraId="40146579">
            <w:pPr>
              <w:autoSpaceDE w:val="0"/>
              <w:autoSpaceDN w:val="0"/>
              <w:adjustRightInd w:val="0"/>
              <w:ind w:left="420" w:hanging="420"/>
              <w:jc w:val="left"/>
              <w:rPr>
                <w:rFonts w:ascii="Times New Roman" w:hAnsi="Times New Roman" w:cs="Times New Roman"/>
                <w:kern w:val="0"/>
                <w:szCs w:val="21"/>
              </w:rPr>
            </w:pPr>
            <w:bookmarkStart w:id="1" w:name="_neb4EEE4B72_5FBB_47B7_9FB6_2FA802CC85E4"/>
            <w:r>
              <w:rPr>
                <w:rFonts w:ascii="Times New Roman" w:hAnsi="Times New Roman" w:cs="Times New Roman"/>
                <w:color w:val="000000"/>
                <w:kern w:val="0"/>
                <w:szCs w:val="21"/>
              </w:rPr>
              <w:t>2.  Wei Y, Li W, Shao C, Zhao H, Hu Y</w:t>
            </w:r>
            <w:r>
              <w:rPr>
                <w:rFonts w:hint="eastAsia" w:ascii="Times New Roman" w:hAnsi="Times New Roman" w:cs="Times New Roman"/>
                <w:color w:val="000000"/>
                <w:kern w:val="0"/>
                <w:szCs w:val="21"/>
              </w:rPr>
              <w:t>*</w:t>
            </w:r>
            <w:r>
              <w:rPr>
                <w:rFonts w:ascii="Times New Roman" w:hAnsi="Times New Roman" w:cs="Times New Roman"/>
                <w:color w:val="000000"/>
                <w:kern w:val="0"/>
                <w:szCs w:val="21"/>
              </w:rPr>
              <w:t xml:space="preserve"> </w:t>
            </w:r>
            <w:r>
              <w:rPr>
                <w:rFonts w:ascii="Times New Roman" w:hAnsi="Times New Roman" w:cs="Times New Roman"/>
                <w:b/>
                <w:bCs/>
                <w:color w:val="000000"/>
                <w:kern w:val="0"/>
                <w:szCs w:val="21"/>
              </w:rPr>
              <w:t>Liu H</w:t>
            </w:r>
            <w:r>
              <w:rPr>
                <w:rFonts w:hint="eastAsia" w:ascii="Times New Roman" w:hAnsi="Times New Roman" w:cs="Times New Roman"/>
                <w:color w:val="000000"/>
                <w:kern w:val="0"/>
                <w:szCs w:val="21"/>
              </w:rPr>
              <w:t>*</w:t>
            </w:r>
            <w:r>
              <w:rPr>
                <w:rFonts w:ascii="Times New Roman" w:hAnsi="Times New Roman" w:cs="Times New Roman"/>
                <w:color w:val="000000"/>
                <w:kern w:val="0"/>
                <w:szCs w:val="21"/>
              </w:rPr>
              <w:t xml:space="preserve">, Cao J. The polymorphic analysis of cox1 and cob genes of Echinococcus granulosus in the  Ngari region of Tibet in China. ACTA TROP 2023, </w:t>
            </w:r>
            <w:r>
              <w:rPr>
                <w:rFonts w:ascii="Times New Roman" w:hAnsi="Times New Roman" w:cs="Times New Roman"/>
                <w:b/>
                <w:bCs/>
                <w:color w:val="000000"/>
                <w:kern w:val="0"/>
                <w:szCs w:val="21"/>
              </w:rPr>
              <w:t>239:</w:t>
            </w:r>
            <w:r>
              <w:rPr>
                <w:rFonts w:ascii="Times New Roman" w:hAnsi="Times New Roman" w:cs="Times New Roman"/>
                <w:color w:val="000000"/>
                <w:kern w:val="0"/>
                <w:szCs w:val="21"/>
              </w:rPr>
              <w:t xml:space="preserve"> 106803.</w:t>
            </w:r>
            <w:bookmarkEnd w:id="1"/>
          </w:p>
          <w:p w14:paraId="69859CAF">
            <w:pPr>
              <w:autoSpaceDE w:val="0"/>
              <w:autoSpaceDN w:val="0"/>
              <w:adjustRightInd w:val="0"/>
              <w:ind w:left="420" w:hanging="420"/>
              <w:jc w:val="left"/>
              <w:rPr>
                <w:rFonts w:ascii="Times New Roman" w:hAnsi="Times New Roman" w:cs="Times New Roman"/>
                <w:color w:val="000000"/>
                <w:kern w:val="0"/>
                <w:szCs w:val="21"/>
              </w:rPr>
            </w:pPr>
            <w:bookmarkStart w:id="2" w:name="_neb50010A01_B8CB_437D_8791_C9827C6F100D"/>
            <w:r>
              <w:rPr>
                <w:rFonts w:ascii="Times New Roman" w:hAnsi="Times New Roman" w:cs="Times New Roman"/>
                <w:color w:val="000000"/>
                <w:kern w:val="0"/>
                <w:szCs w:val="21"/>
              </w:rPr>
              <w:t>3.  Zhou Y, Luo T, Gong Y, Guo Y, Wang D, Gao Z, Sun F, Fu L,</w:t>
            </w:r>
            <w:r>
              <w:rPr>
                <w:rFonts w:ascii="Times New Roman" w:hAnsi="Times New Roman" w:cs="Times New Roman"/>
                <w:b/>
                <w:bCs/>
                <w:color w:val="000000"/>
                <w:kern w:val="0"/>
                <w:szCs w:val="21"/>
              </w:rPr>
              <w:t xml:space="preserve"> Liu H</w:t>
            </w:r>
            <w:r>
              <w:rPr>
                <w:rFonts w:hint="eastAsia" w:ascii="Times New Roman" w:hAnsi="Times New Roman" w:cs="Times New Roman"/>
                <w:b/>
                <w:bCs/>
                <w:color w:val="000000"/>
                <w:kern w:val="0"/>
                <w:szCs w:val="21"/>
              </w:rPr>
              <w:t>*</w:t>
            </w:r>
            <w:r>
              <w:rPr>
                <w:rFonts w:ascii="Times New Roman" w:hAnsi="Times New Roman" w:cs="Times New Roman"/>
                <w:color w:val="000000"/>
                <w:kern w:val="0"/>
                <w:szCs w:val="21"/>
              </w:rPr>
              <w:t>, Pan W</w:t>
            </w:r>
            <w:r>
              <w:rPr>
                <w:rFonts w:hint="eastAsia" w:ascii="Times New Roman" w:hAnsi="Times New Roman" w:cs="Times New Roman"/>
                <w:color w:val="000000"/>
                <w:kern w:val="0"/>
                <w:szCs w:val="21"/>
              </w:rPr>
              <w:t>*</w:t>
            </w:r>
            <w:r>
              <w:rPr>
                <w:rFonts w:ascii="Times New Roman" w:hAnsi="Times New Roman" w:cs="Times New Roman"/>
                <w:color w:val="000000"/>
                <w:kern w:val="0"/>
                <w:szCs w:val="21"/>
              </w:rPr>
              <w:t>, Yang X</w:t>
            </w:r>
            <w:r>
              <w:rPr>
                <w:rFonts w:hint="eastAsia" w:ascii="Times New Roman" w:hAnsi="Times New Roman" w:cs="Times New Roman"/>
                <w:color w:val="000000"/>
                <w:kern w:val="0"/>
                <w:szCs w:val="21"/>
              </w:rPr>
              <w:t>*</w:t>
            </w:r>
            <w:r>
              <w:rPr>
                <w:rFonts w:ascii="Times New Roman" w:hAnsi="Times New Roman" w:cs="Times New Roman"/>
                <w:color w:val="000000"/>
                <w:kern w:val="0"/>
                <w:szCs w:val="21"/>
              </w:rPr>
              <w:t xml:space="preserve">. The non-oral infection of larval Echinococcus granulosus induces immune and  metabolic reprogramming in the colon of mice. FRONT IMMUNOL 2022, </w:t>
            </w:r>
            <w:r>
              <w:rPr>
                <w:rFonts w:ascii="Times New Roman" w:hAnsi="Times New Roman" w:cs="Times New Roman"/>
                <w:b/>
                <w:bCs/>
                <w:color w:val="000000"/>
                <w:kern w:val="0"/>
                <w:szCs w:val="21"/>
              </w:rPr>
              <w:t>13:</w:t>
            </w:r>
            <w:r>
              <w:rPr>
                <w:rFonts w:ascii="Times New Roman" w:hAnsi="Times New Roman" w:cs="Times New Roman"/>
                <w:color w:val="000000"/>
                <w:kern w:val="0"/>
                <w:szCs w:val="21"/>
              </w:rPr>
              <w:t xml:space="preserve"> 1084203.</w:t>
            </w:r>
            <w:bookmarkEnd w:id="2"/>
            <w:r>
              <w:rPr>
                <w:rFonts w:ascii="Times New Roman" w:hAnsi="Times New Roman" w:cs="Times New Roman"/>
                <w:color w:val="000000"/>
                <w:kern w:val="0"/>
                <w:szCs w:val="21"/>
              </w:rPr>
              <w:t xml:space="preserve"> </w:t>
            </w:r>
          </w:p>
          <w:p w14:paraId="45D8DB96">
            <w:pPr>
              <w:autoSpaceDE w:val="0"/>
              <w:autoSpaceDN w:val="0"/>
              <w:adjustRightInd w:val="0"/>
              <w:ind w:left="420" w:hanging="420"/>
              <w:jc w:val="left"/>
              <w:rPr>
                <w:rFonts w:ascii="Times New Roman" w:hAnsi="Times New Roman" w:cs="Times New Roman"/>
                <w:kern w:val="0"/>
                <w:szCs w:val="21"/>
              </w:rPr>
            </w:pPr>
            <w:bookmarkStart w:id="3" w:name="_neb9B6A12B4_3982_4688_BC7B_A3CBBCD1BC46"/>
            <w:r>
              <w:rPr>
                <w:rFonts w:ascii="Times New Roman" w:hAnsi="Times New Roman" w:cs="Times New Roman"/>
                <w:color w:val="000000"/>
                <w:kern w:val="0"/>
                <w:szCs w:val="21"/>
              </w:rPr>
              <w:t xml:space="preserve">4.  Jiang Y, Yuan Z, </w:t>
            </w:r>
            <w:r>
              <w:rPr>
                <w:rFonts w:ascii="Times New Roman" w:hAnsi="Times New Roman" w:cs="Times New Roman"/>
                <w:b/>
                <w:bCs/>
                <w:color w:val="000000"/>
                <w:kern w:val="0"/>
                <w:szCs w:val="21"/>
              </w:rPr>
              <w:t>Liu H</w:t>
            </w:r>
            <w:r>
              <w:rPr>
                <w:rFonts w:ascii="Times New Roman" w:hAnsi="Times New Roman" w:cs="Times New Roman"/>
                <w:color w:val="000000"/>
                <w:kern w:val="0"/>
                <w:szCs w:val="21"/>
              </w:rPr>
              <w:t xml:space="preserve">, Yin J, Qin Y, Jiang X, Xu J, Cao J, Shen Y. Intestinal Protozoan Infections in Patients with Diarrhea - Shanghai  Municipality, Zhenjiang City, and Danyang City, China, 2011-2015 and 2019-2021. China CDC Wkly 2022, </w:t>
            </w:r>
            <w:r>
              <w:rPr>
                <w:rFonts w:ascii="Times New Roman" w:hAnsi="Times New Roman" w:cs="Times New Roman"/>
                <w:b/>
                <w:bCs/>
                <w:color w:val="000000"/>
                <w:kern w:val="0"/>
                <w:szCs w:val="21"/>
              </w:rPr>
              <w:t>4</w:t>
            </w:r>
            <w:r>
              <w:rPr>
                <w:rFonts w:ascii="Times New Roman" w:hAnsi="Times New Roman" w:cs="Times New Roman"/>
                <w:color w:val="000000"/>
                <w:kern w:val="0"/>
                <w:szCs w:val="21"/>
              </w:rPr>
              <w:t>(8)</w:t>
            </w:r>
            <w:r>
              <w:rPr>
                <w:rFonts w:ascii="Times New Roman" w:hAnsi="Times New Roman" w:cs="Times New Roman"/>
                <w:b/>
                <w:bCs/>
                <w:color w:val="000000"/>
                <w:kern w:val="0"/>
                <w:szCs w:val="21"/>
              </w:rPr>
              <w:t>:</w:t>
            </w:r>
            <w:r>
              <w:rPr>
                <w:rFonts w:ascii="Times New Roman" w:hAnsi="Times New Roman" w:cs="Times New Roman"/>
                <w:color w:val="000000"/>
                <w:kern w:val="0"/>
                <w:szCs w:val="21"/>
              </w:rPr>
              <w:t xml:space="preserve"> 143-147.</w:t>
            </w:r>
            <w:bookmarkEnd w:id="3"/>
          </w:p>
          <w:p w14:paraId="2B6CE68E">
            <w:pPr>
              <w:autoSpaceDE w:val="0"/>
              <w:autoSpaceDN w:val="0"/>
              <w:adjustRightInd w:val="0"/>
              <w:ind w:left="420" w:hanging="420"/>
              <w:jc w:val="left"/>
              <w:rPr>
                <w:rFonts w:ascii="Times New Roman" w:hAnsi="Times New Roman" w:cs="Times New Roman"/>
                <w:kern w:val="0"/>
                <w:szCs w:val="21"/>
              </w:rPr>
            </w:pPr>
            <w:bookmarkStart w:id="4" w:name="_nebE91580E9_53D9_4087_AE18_9042204A1C99"/>
            <w:r>
              <w:rPr>
                <w:rFonts w:ascii="Times New Roman" w:hAnsi="Times New Roman" w:cs="Times New Roman"/>
                <w:color w:val="000000"/>
                <w:kern w:val="0"/>
                <w:szCs w:val="21"/>
              </w:rPr>
              <w:t xml:space="preserve">5.  Xu J, </w:t>
            </w:r>
            <w:r>
              <w:rPr>
                <w:rFonts w:ascii="Times New Roman" w:hAnsi="Times New Roman" w:cs="Times New Roman"/>
                <w:b/>
                <w:bCs/>
                <w:color w:val="000000"/>
                <w:kern w:val="0"/>
                <w:szCs w:val="21"/>
              </w:rPr>
              <w:t>Liu H</w:t>
            </w:r>
            <w:r>
              <w:rPr>
                <w:rFonts w:ascii="Times New Roman" w:hAnsi="Times New Roman" w:cs="Times New Roman"/>
                <w:color w:val="000000"/>
                <w:kern w:val="0"/>
                <w:szCs w:val="21"/>
              </w:rPr>
              <w:t xml:space="preserve">, Jiang Y, Jing H, Cao J, Yin J, Li T, Sun Y, Shen Y, Wang X. Genotyping and subtyping of Cryptosporidium spp. and Giardia duodenalis isolates  from two wild rodent species in Gansu Province, China. Sci Rep 2022, </w:t>
            </w:r>
            <w:r>
              <w:rPr>
                <w:rFonts w:ascii="Times New Roman" w:hAnsi="Times New Roman" w:cs="Times New Roman"/>
                <w:b/>
                <w:bCs/>
                <w:color w:val="000000"/>
                <w:kern w:val="0"/>
                <w:szCs w:val="21"/>
              </w:rPr>
              <w:t>12</w:t>
            </w:r>
            <w:r>
              <w:rPr>
                <w:rFonts w:ascii="Times New Roman" w:hAnsi="Times New Roman" w:cs="Times New Roman"/>
                <w:color w:val="000000"/>
                <w:kern w:val="0"/>
                <w:szCs w:val="21"/>
              </w:rPr>
              <w:t>(1)</w:t>
            </w:r>
            <w:r>
              <w:rPr>
                <w:rFonts w:ascii="Times New Roman" w:hAnsi="Times New Roman" w:cs="Times New Roman"/>
                <w:b/>
                <w:bCs/>
                <w:color w:val="000000"/>
                <w:kern w:val="0"/>
                <w:szCs w:val="21"/>
              </w:rPr>
              <w:t>:</w:t>
            </w:r>
            <w:r>
              <w:rPr>
                <w:rFonts w:ascii="Times New Roman" w:hAnsi="Times New Roman" w:cs="Times New Roman"/>
                <w:color w:val="000000"/>
                <w:kern w:val="0"/>
                <w:szCs w:val="21"/>
              </w:rPr>
              <w:t xml:space="preserve"> 12178.</w:t>
            </w:r>
            <w:bookmarkEnd w:id="4"/>
          </w:p>
          <w:p w14:paraId="0BD59FFE">
            <w:pPr>
              <w:autoSpaceDE w:val="0"/>
              <w:autoSpaceDN w:val="0"/>
              <w:adjustRightInd w:val="0"/>
              <w:ind w:left="420" w:hanging="420"/>
              <w:jc w:val="left"/>
              <w:rPr>
                <w:rFonts w:ascii="Times New Roman" w:hAnsi="Times New Roman" w:cs="Times New Roman"/>
                <w:kern w:val="0"/>
                <w:szCs w:val="21"/>
              </w:rPr>
            </w:pPr>
            <w:bookmarkStart w:id="5" w:name="_neb0456E8A6_927F_4088_8455_777006EB3481"/>
            <w:r>
              <w:rPr>
                <w:rFonts w:ascii="Times New Roman" w:hAnsi="Times New Roman" w:cs="Times New Roman"/>
                <w:color w:val="000000"/>
                <w:kern w:val="0"/>
                <w:szCs w:val="21"/>
              </w:rPr>
              <w:t xml:space="preserve">6.  </w:t>
            </w:r>
            <w:r>
              <w:rPr>
                <w:rFonts w:ascii="Times New Roman" w:hAnsi="Times New Roman" w:cs="Times New Roman"/>
                <w:b/>
                <w:bCs/>
                <w:color w:val="000000"/>
                <w:kern w:val="0"/>
                <w:szCs w:val="21"/>
              </w:rPr>
              <w:t>Liu H</w:t>
            </w:r>
            <w:r>
              <w:rPr>
                <w:rFonts w:ascii="Times New Roman" w:hAnsi="Times New Roman" w:cs="Times New Roman"/>
                <w:color w:val="000000"/>
                <w:kern w:val="0"/>
                <w:szCs w:val="21"/>
              </w:rPr>
              <w:t xml:space="preserve">, Xu J, Shen Y, Cao J, Yin J. Genotyping and Zoonotic Potential of Enterocytozoon bieneusi in Stray Dogs  Sheltered from Shanghai, China. Animals (Basel) 2021, </w:t>
            </w:r>
            <w:r>
              <w:rPr>
                <w:rFonts w:ascii="Times New Roman" w:hAnsi="Times New Roman" w:cs="Times New Roman"/>
                <w:b/>
                <w:bCs/>
                <w:color w:val="000000"/>
                <w:kern w:val="0"/>
                <w:szCs w:val="21"/>
              </w:rPr>
              <w:t>11</w:t>
            </w:r>
            <w:r>
              <w:rPr>
                <w:rFonts w:ascii="Times New Roman" w:hAnsi="Times New Roman" w:cs="Times New Roman"/>
                <w:color w:val="000000"/>
                <w:kern w:val="0"/>
                <w:szCs w:val="21"/>
              </w:rPr>
              <w:t>(12).</w:t>
            </w:r>
            <w:bookmarkEnd w:id="5"/>
          </w:p>
          <w:p w14:paraId="1D6794EA">
            <w:pPr>
              <w:autoSpaceDE w:val="0"/>
              <w:autoSpaceDN w:val="0"/>
              <w:adjustRightInd w:val="0"/>
              <w:ind w:left="420" w:hanging="420"/>
              <w:jc w:val="left"/>
              <w:rPr>
                <w:rFonts w:ascii="Times New Roman" w:hAnsi="Times New Roman" w:cs="Times New Roman"/>
                <w:kern w:val="0"/>
                <w:szCs w:val="21"/>
              </w:rPr>
            </w:pPr>
            <w:r>
              <w:rPr>
                <w:rFonts w:ascii="Times New Roman" w:hAnsi="Times New Roman" w:cs="Times New Roman"/>
                <w:color w:val="000000"/>
                <w:kern w:val="0"/>
                <w:szCs w:val="21"/>
              </w:rPr>
              <w:t>7.</w:t>
            </w:r>
            <w:bookmarkStart w:id="6" w:name="_nebA87D57B2_414E_400C_9216_621EE07B2CC2"/>
            <w:r>
              <w:rPr>
                <w:rFonts w:ascii="Times New Roman" w:hAnsi="Times New Roman" w:cs="Times New Roman"/>
                <w:color w:val="000000"/>
                <w:kern w:val="0"/>
                <w:szCs w:val="21"/>
              </w:rPr>
              <w:t xml:space="preserve">  </w:t>
            </w:r>
            <w:r>
              <w:rPr>
                <w:rFonts w:ascii="Times New Roman" w:hAnsi="Times New Roman" w:cs="Times New Roman"/>
                <w:b/>
                <w:bCs/>
                <w:color w:val="000000"/>
                <w:kern w:val="0"/>
                <w:szCs w:val="21"/>
              </w:rPr>
              <w:t>Liu H</w:t>
            </w:r>
            <w:r>
              <w:rPr>
                <w:rFonts w:hint="eastAsia" w:ascii="Times New Roman" w:hAnsi="Times New Roman" w:cs="Times New Roman"/>
                <w:b/>
                <w:bCs/>
                <w:color w:val="000000"/>
                <w:kern w:val="0"/>
                <w:szCs w:val="21"/>
                <w:vertAlign w:val="superscript"/>
              </w:rPr>
              <w:t>#</w:t>
            </w:r>
            <w:r>
              <w:rPr>
                <w:rFonts w:ascii="Times New Roman" w:hAnsi="Times New Roman" w:cs="Times New Roman"/>
                <w:color w:val="000000"/>
                <w:kern w:val="0"/>
                <w:szCs w:val="21"/>
              </w:rPr>
              <w:t>, Wang B</w:t>
            </w:r>
            <w:r>
              <w:rPr>
                <w:rFonts w:hint="eastAsia" w:ascii="Times New Roman" w:hAnsi="Times New Roman" w:cs="Times New Roman"/>
                <w:b/>
                <w:bCs/>
                <w:color w:val="000000"/>
                <w:kern w:val="0"/>
                <w:szCs w:val="21"/>
                <w:vertAlign w:val="superscript"/>
              </w:rPr>
              <w:t>#</w:t>
            </w:r>
            <w:r>
              <w:rPr>
                <w:rFonts w:ascii="Times New Roman" w:hAnsi="Times New Roman" w:cs="Times New Roman"/>
                <w:color w:val="000000"/>
                <w:kern w:val="0"/>
                <w:szCs w:val="21"/>
              </w:rPr>
              <w:t xml:space="preserve">, Yin J, Yuan Z, Jiang Y, Zhang J, Cao J, Shen Y, Liu H. Investigation of giardiasis in captive animals in zoological gardens with strain  typing of assemblages in China. PARASITOLOGY 2021, </w:t>
            </w:r>
            <w:r>
              <w:rPr>
                <w:rFonts w:ascii="Times New Roman" w:hAnsi="Times New Roman" w:cs="Times New Roman"/>
                <w:b/>
                <w:bCs/>
                <w:color w:val="000000"/>
                <w:kern w:val="0"/>
                <w:szCs w:val="21"/>
              </w:rPr>
              <w:t>148</w:t>
            </w:r>
            <w:r>
              <w:rPr>
                <w:rFonts w:ascii="Times New Roman" w:hAnsi="Times New Roman" w:cs="Times New Roman"/>
                <w:color w:val="000000"/>
                <w:kern w:val="0"/>
                <w:szCs w:val="21"/>
              </w:rPr>
              <w:t>(11)</w:t>
            </w:r>
            <w:r>
              <w:rPr>
                <w:rFonts w:ascii="Times New Roman" w:hAnsi="Times New Roman" w:cs="Times New Roman"/>
                <w:b/>
                <w:bCs/>
                <w:color w:val="000000"/>
                <w:kern w:val="0"/>
                <w:szCs w:val="21"/>
              </w:rPr>
              <w:t>:</w:t>
            </w:r>
            <w:r>
              <w:rPr>
                <w:rFonts w:ascii="Times New Roman" w:hAnsi="Times New Roman" w:cs="Times New Roman"/>
                <w:color w:val="000000"/>
                <w:kern w:val="0"/>
                <w:szCs w:val="21"/>
              </w:rPr>
              <w:t xml:space="preserve"> 1360-1365.</w:t>
            </w:r>
            <w:bookmarkEnd w:id="6"/>
          </w:p>
          <w:p w14:paraId="29C88CFB">
            <w:pPr>
              <w:autoSpaceDE w:val="0"/>
              <w:autoSpaceDN w:val="0"/>
              <w:adjustRightInd w:val="0"/>
              <w:ind w:left="420" w:hanging="420"/>
              <w:jc w:val="left"/>
              <w:rPr>
                <w:rFonts w:ascii="Times New Roman" w:hAnsi="Times New Roman" w:cs="Times New Roman"/>
                <w:kern w:val="0"/>
                <w:szCs w:val="21"/>
              </w:rPr>
            </w:pPr>
            <w:r>
              <w:rPr>
                <w:rFonts w:ascii="Times New Roman" w:hAnsi="Times New Roman" w:cs="Times New Roman"/>
                <w:color w:val="000000"/>
                <w:kern w:val="0"/>
                <w:szCs w:val="21"/>
              </w:rPr>
              <w:t xml:space="preserve"> </w:t>
            </w:r>
            <w:bookmarkStart w:id="7" w:name="_nebF8CD7C1F_6C31_4A7D_9228_70F81DCE88D6"/>
            <w:r>
              <w:rPr>
                <w:rFonts w:ascii="Times New Roman" w:hAnsi="Times New Roman" w:cs="Times New Roman"/>
                <w:color w:val="000000"/>
                <w:kern w:val="0"/>
                <w:szCs w:val="21"/>
              </w:rPr>
              <w:t xml:space="preserve">8.  </w:t>
            </w:r>
            <w:r>
              <w:rPr>
                <w:rFonts w:ascii="Times New Roman" w:hAnsi="Times New Roman" w:cs="Times New Roman"/>
                <w:b/>
                <w:bCs/>
                <w:color w:val="000000"/>
                <w:kern w:val="0"/>
                <w:szCs w:val="21"/>
              </w:rPr>
              <w:t>Liu H</w:t>
            </w:r>
            <w:r>
              <w:rPr>
                <w:rFonts w:hint="eastAsia" w:ascii="Times New Roman" w:hAnsi="Times New Roman" w:cs="Times New Roman"/>
                <w:b/>
                <w:bCs/>
                <w:color w:val="000000"/>
                <w:kern w:val="0"/>
                <w:szCs w:val="21"/>
                <w:vertAlign w:val="superscript"/>
              </w:rPr>
              <w:t>#</w:t>
            </w:r>
            <w:r>
              <w:rPr>
                <w:rFonts w:ascii="Times New Roman" w:hAnsi="Times New Roman" w:cs="Times New Roman"/>
                <w:color w:val="000000"/>
                <w:kern w:val="0"/>
                <w:szCs w:val="21"/>
              </w:rPr>
              <w:t>, Ni H</w:t>
            </w:r>
            <w:r>
              <w:rPr>
                <w:rFonts w:hint="eastAsia" w:ascii="Times New Roman" w:hAnsi="Times New Roman" w:cs="Times New Roman"/>
                <w:b/>
                <w:bCs/>
                <w:color w:val="000000"/>
                <w:kern w:val="0"/>
                <w:szCs w:val="21"/>
                <w:vertAlign w:val="superscript"/>
              </w:rPr>
              <w:t>#</w:t>
            </w:r>
            <w:r>
              <w:rPr>
                <w:rFonts w:ascii="Times New Roman" w:hAnsi="Times New Roman" w:cs="Times New Roman"/>
                <w:color w:val="000000"/>
                <w:kern w:val="0"/>
                <w:szCs w:val="21"/>
              </w:rPr>
              <w:t xml:space="preserve">, Xu J, Wang R, Li Y, Shen Y, Cao J, Yin J. Genotyping and zoonotic potential of Cryptosporidium and Enterocytozoon bieneusi  in pigs transported across regions in China. Microb Pathog 2021, </w:t>
            </w:r>
            <w:r>
              <w:rPr>
                <w:rFonts w:ascii="Times New Roman" w:hAnsi="Times New Roman" w:cs="Times New Roman"/>
                <w:b/>
                <w:bCs/>
                <w:color w:val="000000"/>
                <w:kern w:val="0"/>
                <w:szCs w:val="21"/>
              </w:rPr>
              <w:t>154:</w:t>
            </w:r>
            <w:r>
              <w:rPr>
                <w:rFonts w:ascii="Times New Roman" w:hAnsi="Times New Roman" w:cs="Times New Roman"/>
                <w:color w:val="000000"/>
                <w:kern w:val="0"/>
                <w:szCs w:val="21"/>
              </w:rPr>
              <w:t xml:space="preserve"> 104823.</w:t>
            </w:r>
            <w:bookmarkEnd w:id="7"/>
          </w:p>
          <w:p w14:paraId="0DD546F6">
            <w:pPr>
              <w:autoSpaceDE w:val="0"/>
              <w:autoSpaceDN w:val="0"/>
              <w:adjustRightInd w:val="0"/>
              <w:ind w:left="420" w:hanging="420"/>
              <w:jc w:val="left"/>
              <w:rPr>
                <w:rFonts w:ascii="Times New Roman" w:hAnsi="Times New Roman" w:cs="Times New Roman"/>
                <w:kern w:val="0"/>
                <w:szCs w:val="21"/>
              </w:rPr>
            </w:pPr>
            <w:bookmarkStart w:id="8" w:name="_nebA48DCC98_796D_4C7E_886D_6EEAA235B3C4"/>
            <w:r>
              <w:rPr>
                <w:rFonts w:ascii="Times New Roman" w:hAnsi="Times New Roman" w:cs="Times New Roman"/>
                <w:color w:val="000000"/>
                <w:kern w:val="0"/>
                <w:szCs w:val="21"/>
              </w:rPr>
              <w:t xml:space="preserve">9.  Li T, </w:t>
            </w:r>
            <w:r>
              <w:rPr>
                <w:rFonts w:ascii="Times New Roman" w:hAnsi="Times New Roman" w:cs="Times New Roman"/>
                <w:b/>
                <w:bCs/>
                <w:color w:val="000000"/>
                <w:kern w:val="0"/>
                <w:szCs w:val="21"/>
              </w:rPr>
              <w:t>Liu H</w:t>
            </w:r>
            <w:r>
              <w:rPr>
                <w:rFonts w:ascii="Times New Roman" w:hAnsi="Times New Roman" w:cs="Times New Roman"/>
                <w:color w:val="000000"/>
                <w:kern w:val="0"/>
                <w:szCs w:val="21"/>
              </w:rPr>
              <w:t xml:space="preserve">, Jiang N, Wang Y, Wang Y, Zhang J, Shen Y, Cao J. Comparative proteomics reveals Cryptosporidium parvum manipulation of the host  cell molecular expression and immune response. PLoS Negl Trop Dis 2021, </w:t>
            </w:r>
            <w:r>
              <w:rPr>
                <w:rFonts w:ascii="Times New Roman" w:hAnsi="Times New Roman" w:cs="Times New Roman"/>
                <w:b/>
                <w:bCs/>
                <w:color w:val="000000"/>
                <w:kern w:val="0"/>
                <w:szCs w:val="21"/>
              </w:rPr>
              <w:t>15</w:t>
            </w:r>
            <w:r>
              <w:rPr>
                <w:rFonts w:ascii="Times New Roman" w:hAnsi="Times New Roman" w:cs="Times New Roman"/>
                <w:color w:val="000000"/>
                <w:kern w:val="0"/>
                <w:szCs w:val="21"/>
              </w:rPr>
              <w:t>(11)</w:t>
            </w:r>
            <w:r>
              <w:rPr>
                <w:rFonts w:ascii="Times New Roman" w:hAnsi="Times New Roman" w:cs="Times New Roman"/>
                <w:b/>
                <w:bCs/>
                <w:color w:val="000000"/>
                <w:kern w:val="0"/>
                <w:szCs w:val="21"/>
              </w:rPr>
              <w:t>:</w:t>
            </w:r>
            <w:r>
              <w:rPr>
                <w:rFonts w:ascii="Times New Roman" w:hAnsi="Times New Roman" w:cs="Times New Roman"/>
                <w:color w:val="000000"/>
                <w:kern w:val="0"/>
                <w:szCs w:val="21"/>
              </w:rPr>
              <w:t xml:space="preserve"> e9949.</w:t>
            </w:r>
            <w:bookmarkEnd w:id="8"/>
          </w:p>
          <w:p w14:paraId="4A1013AC">
            <w:pPr>
              <w:autoSpaceDE w:val="0"/>
              <w:autoSpaceDN w:val="0"/>
              <w:adjustRightInd w:val="0"/>
              <w:ind w:left="420" w:hanging="420"/>
              <w:jc w:val="left"/>
              <w:rPr>
                <w:rFonts w:ascii="Times New Roman" w:hAnsi="Times New Roman" w:cs="Times New Roman"/>
                <w:kern w:val="0"/>
                <w:szCs w:val="21"/>
              </w:rPr>
            </w:pPr>
            <w:r>
              <w:rPr>
                <w:rFonts w:ascii="Times New Roman" w:hAnsi="Times New Roman" w:cs="Times New Roman"/>
                <w:color w:val="000000"/>
                <w:kern w:val="0"/>
                <w:szCs w:val="21"/>
              </w:rPr>
              <w:t xml:space="preserve">10. </w:t>
            </w:r>
            <w:bookmarkStart w:id="9" w:name="_nebA9F68B50_640A_4A43_96AE_E46DBBECFACF"/>
            <w:r>
              <w:rPr>
                <w:rFonts w:ascii="Times New Roman" w:hAnsi="Times New Roman" w:cs="Times New Roman"/>
                <w:color w:val="000000"/>
                <w:kern w:val="0"/>
                <w:szCs w:val="21"/>
              </w:rPr>
              <w:t xml:space="preserve"> Xu N, Jiang Z, </w:t>
            </w:r>
            <w:r>
              <w:rPr>
                <w:rFonts w:ascii="Times New Roman" w:hAnsi="Times New Roman" w:cs="Times New Roman"/>
                <w:b/>
                <w:bCs/>
                <w:color w:val="000000"/>
                <w:kern w:val="0"/>
                <w:szCs w:val="21"/>
              </w:rPr>
              <w:t>Liu H</w:t>
            </w:r>
            <w:r>
              <w:rPr>
                <w:rFonts w:ascii="Times New Roman" w:hAnsi="Times New Roman" w:cs="Times New Roman"/>
                <w:color w:val="000000"/>
                <w:kern w:val="0"/>
                <w:szCs w:val="21"/>
              </w:rPr>
              <w:t xml:space="preserve">, Jiang Y, Wang Z, Zhou D, Shen Y, Cao J. Prevalence and genetic characteristics of Blastocystis hominis and Cystoisospora  belli in HIV/AIDS patients in Guangxi Zhuang Autonomous Region, China. Sci Rep 2021, </w:t>
            </w:r>
            <w:r>
              <w:rPr>
                <w:rFonts w:ascii="Times New Roman" w:hAnsi="Times New Roman" w:cs="Times New Roman"/>
                <w:b/>
                <w:bCs/>
                <w:color w:val="000000"/>
                <w:kern w:val="0"/>
                <w:szCs w:val="21"/>
              </w:rPr>
              <w:t>11</w:t>
            </w:r>
            <w:r>
              <w:rPr>
                <w:rFonts w:ascii="Times New Roman" w:hAnsi="Times New Roman" w:cs="Times New Roman"/>
                <w:color w:val="000000"/>
                <w:kern w:val="0"/>
                <w:szCs w:val="21"/>
              </w:rPr>
              <w:t>(1)</w:t>
            </w:r>
            <w:r>
              <w:rPr>
                <w:rFonts w:ascii="Times New Roman" w:hAnsi="Times New Roman" w:cs="Times New Roman"/>
                <w:b/>
                <w:bCs/>
                <w:color w:val="000000"/>
                <w:kern w:val="0"/>
                <w:szCs w:val="21"/>
              </w:rPr>
              <w:t>:</w:t>
            </w:r>
            <w:r>
              <w:rPr>
                <w:rFonts w:ascii="Times New Roman" w:hAnsi="Times New Roman" w:cs="Times New Roman"/>
                <w:color w:val="000000"/>
                <w:kern w:val="0"/>
                <w:szCs w:val="21"/>
              </w:rPr>
              <w:t xml:space="preserve"> 15904.</w:t>
            </w:r>
            <w:bookmarkEnd w:id="9"/>
          </w:p>
          <w:p w14:paraId="65CF9230">
            <w:pPr>
              <w:autoSpaceDE w:val="0"/>
              <w:autoSpaceDN w:val="0"/>
              <w:adjustRightInd w:val="0"/>
              <w:ind w:left="420" w:hanging="420"/>
              <w:jc w:val="left"/>
              <w:rPr>
                <w:rFonts w:ascii="Times New Roman" w:hAnsi="Times New Roman" w:cs="Times New Roman"/>
                <w:kern w:val="0"/>
                <w:szCs w:val="21"/>
              </w:rPr>
            </w:pPr>
            <w:bookmarkStart w:id="10" w:name="_nebF32EE738_545A_4357_AD7C_4181D78F5098"/>
            <w:r>
              <w:rPr>
                <w:rFonts w:ascii="Times New Roman" w:hAnsi="Times New Roman" w:cs="Times New Roman"/>
                <w:color w:val="000000"/>
                <w:kern w:val="0"/>
                <w:szCs w:val="21"/>
              </w:rPr>
              <w:t xml:space="preserve">11.  Yin M, Zhang HB, Tao Y, Yao JM, </w:t>
            </w:r>
            <w:r>
              <w:rPr>
                <w:rFonts w:ascii="Times New Roman" w:hAnsi="Times New Roman" w:cs="Times New Roman"/>
                <w:b/>
                <w:bCs/>
                <w:color w:val="000000"/>
                <w:kern w:val="0"/>
                <w:szCs w:val="21"/>
              </w:rPr>
              <w:t>Liu H</w:t>
            </w:r>
            <w:r>
              <w:rPr>
                <w:rFonts w:ascii="Times New Roman" w:hAnsi="Times New Roman" w:cs="Times New Roman"/>
                <w:color w:val="000000"/>
                <w:kern w:val="0"/>
                <w:szCs w:val="21"/>
              </w:rPr>
              <w:t xml:space="preserve">, Win HH, Huo LL, Jiang B, Chen JX. Optimization of an Evaluation Method for Anti-Babesia microti Drug Efficacy. ACTA TROP 2022, </w:t>
            </w:r>
            <w:r>
              <w:rPr>
                <w:rFonts w:ascii="Times New Roman" w:hAnsi="Times New Roman" w:cs="Times New Roman"/>
                <w:b/>
                <w:bCs/>
                <w:color w:val="000000"/>
                <w:kern w:val="0"/>
                <w:szCs w:val="21"/>
              </w:rPr>
              <w:t>225:</w:t>
            </w:r>
            <w:r>
              <w:rPr>
                <w:rFonts w:ascii="Times New Roman" w:hAnsi="Times New Roman" w:cs="Times New Roman"/>
                <w:color w:val="000000"/>
                <w:kern w:val="0"/>
                <w:szCs w:val="21"/>
              </w:rPr>
              <w:t xml:space="preserve"> 106179.</w:t>
            </w:r>
            <w:bookmarkEnd w:id="10"/>
          </w:p>
          <w:p w14:paraId="67281A12">
            <w:pPr>
              <w:autoSpaceDE w:val="0"/>
              <w:autoSpaceDN w:val="0"/>
              <w:adjustRightInd w:val="0"/>
              <w:ind w:left="420" w:hanging="420"/>
              <w:jc w:val="left"/>
              <w:rPr>
                <w:rFonts w:ascii="Times New Roman" w:hAnsi="Times New Roman" w:cs="Times New Roman"/>
                <w:kern w:val="0"/>
                <w:szCs w:val="21"/>
              </w:rPr>
            </w:pPr>
            <w:r>
              <w:rPr>
                <w:rFonts w:ascii="Times New Roman" w:hAnsi="Times New Roman" w:cs="Times New Roman"/>
                <w:color w:val="000000"/>
                <w:kern w:val="0"/>
                <w:szCs w:val="21"/>
              </w:rPr>
              <w:t>12.</w:t>
            </w:r>
            <w:r>
              <w:rPr>
                <w:rFonts w:ascii="Times New Roman" w:hAnsi="Times New Roman" w:cs="Times New Roman"/>
                <w:color w:val="000000"/>
                <w:kern w:val="0"/>
                <w:szCs w:val="21"/>
              </w:rPr>
              <w:tab/>
            </w:r>
            <w:bookmarkStart w:id="11" w:name="_neb4AB39BAB_7289_4BC8_A830_EF98CEBCE21C"/>
            <w:r>
              <w:rPr>
                <w:rFonts w:ascii="Times New Roman" w:hAnsi="Times New Roman" w:cs="Times New Roman"/>
                <w:color w:val="000000"/>
                <w:kern w:val="0"/>
                <w:szCs w:val="21"/>
              </w:rPr>
              <w:t>Lu Y</w:t>
            </w:r>
            <w:r>
              <w:rPr>
                <w:rFonts w:hint="eastAsia" w:ascii="Times New Roman" w:hAnsi="Times New Roman" w:cs="Times New Roman"/>
                <w:b/>
                <w:bCs/>
                <w:color w:val="000000"/>
                <w:kern w:val="0"/>
                <w:szCs w:val="21"/>
                <w:vertAlign w:val="superscript"/>
              </w:rPr>
              <w:t>#</w:t>
            </w:r>
            <w:r>
              <w:rPr>
                <w:rFonts w:ascii="Times New Roman" w:hAnsi="Times New Roman" w:cs="Times New Roman"/>
                <w:color w:val="000000"/>
                <w:kern w:val="0"/>
                <w:szCs w:val="21"/>
              </w:rPr>
              <w:t xml:space="preserve">, </w:t>
            </w:r>
            <w:r>
              <w:rPr>
                <w:rFonts w:ascii="Times New Roman" w:hAnsi="Times New Roman" w:cs="Times New Roman"/>
                <w:b/>
                <w:bCs/>
                <w:color w:val="000000"/>
                <w:kern w:val="0"/>
                <w:szCs w:val="21"/>
              </w:rPr>
              <w:t>Liu H</w:t>
            </w:r>
            <w:r>
              <w:rPr>
                <w:rFonts w:hint="eastAsia" w:ascii="Times New Roman" w:hAnsi="Times New Roman" w:cs="Times New Roman"/>
                <w:b/>
                <w:bCs/>
                <w:color w:val="000000"/>
                <w:kern w:val="0"/>
                <w:szCs w:val="21"/>
                <w:vertAlign w:val="superscript"/>
              </w:rPr>
              <w:t>#</w:t>
            </w:r>
            <w:r>
              <w:rPr>
                <w:rFonts w:ascii="Times New Roman" w:hAnsi="Times New Roman" w:cs="Times New Roman"/>
                <w:color w:val="000000"/>
                <w:kern w:val="0"/>
                <w:szCs w:val="21"/>
              </w:rPr>
              <w:t xml:space="preserve">, Yang XY, Liu JX, Dai MY, Wu JC, Guo YX, Luo TC, Sun FF, Pan W. Microarray Analysis of lncRNA and mRNA Reveals Enhanced Lipolysis Along With  Metabolic Remodeling in Mice Infected With Larval Echinococcus granulosus. FRONT PHYSIOL 2020, </w:t>
            </w:r>
            <w:r>
              <w:rPr>
                <w:rFonts w:ascii="Times New Roman" w:hAnsi="Times New Roman" w:cs="Times New Roman"/>
                <w:b/>
                <w:bCs/>
                <w:color w:val="000000"/>
                <w:kern w:val="0"/>
                <w:szCs w:val="21"/>
              </w:rPr>
              <w:t>11:</w:t>
            </w:r>
            <w:r>
              <w:rPr>
                <w:rFonts w:ascii="Times New Roman" w:hAnsi="Times New Roman" w:cs="Times New Roman"/>
                <w:color w:val="000000"/>
                <w:kern w:val="0"/>
                <w:szCs w:val="21"/>
              </w:rPr>
              <w:t xml:space="preserve"> 1078.</w:t>
            </w:r>
            <w:bookmarkEnd w:id="11"/>
          </w:p>
          <w:p w14:paraId="087D0E31">
            <w:pPr>
              <w:autoSpaceDE w:val="0"/>
              <w:autoSpaceDN w:val="0"/>
              <w:adjustRightInd w:val="0"/>
              <w:ind w:left="420" w:hanging="420"/>
              <w:jc w:val="left"/>
              <w:rPr>
                <w:rFonts w:ascii="Times New Roman" w:hAnsi="Times New Roman" w:cs="Times New Roman"/>
                <w:kern w:val="0"/>
                <w:szCs w:val="21"/>
              </w:rPr>
            </w:pPr>
            <w:r>
              <w:rPr>
                <w:rFonts w:ascii="Times New Roman" w:hAnsi="Times New Roman" w:cs="Times New Roman"/>
                <w:color w:val="000000"/>
                <w:kern w:val="0"/>
                <w:szCs w:val="21"/>
              </w:rPr>
              <w:t xml:space="preserve"> 13.</w:t>
            </w:r>
            <w:r>
              <w:rPr>
                <w:rFonts w:ascii="Times New Roman" w:hAnsi="Times New Roman" w:cs="Times New Roman"/>
                <w:color w:val="000000"/>
                <w:kern w:val="0"/>
                <w:szCs w:val="21"/>
              </w:rPr>
              <w:tab/>
            </w:r>
            <w:bookmarkStart w:id="12" w:name="_nebC4925B81_BAED_42EC_BA98_484A97B70502"/>
            <w:r>
              <w:rPr>
                <w:rFonts w:ascii="Times New Roman" w:hAnsi="Times New Roman" w:cs="Times New Roman"/>
                <w:color w:val="000000"/>
                <w:kern w:val="0"/>
                <w:szCs w:val="21"/>
              </w:rPr>
              <w:t xml:space="preserve">Zhang Y, Wu Y, </w:t>
            </w:r>
            <w:r>
              <w:rPr>
                <w:rFonts w:ascii="Times New Roman" w:hAnsi="Times New Roman" w:cs="Times New Roman"/>
                <w:b/>
                <w:bCs/>
                <w:color w:val="000000"/>
                <w:kern w:val="0"/>
                <w:szCs w:val="21"/>
              </w:rPr>
              <w:t>Liu H</w:t>
            </w:r>
            <w:r>
              <w:rPr>
                <w:rFonts w:ascii="Times New Roman" w:hAnsi="Times New Roman" w:cs="Times New Roman"/>
                <w:color w:val="000000"/>
                <w:kern w:val="0"/>
                <w:szCs w:val="21"/>
              </w:rPr>
              <w:t xml:space="preserve">, Gong W, Hu Y, Shen Y, Cao J. Granulocytic myeloid-derived suppressor cells inhibit T follicular helper cells  during experimental Schistosoma japonicum infection. Parasit Vectors 2021, </w:t>
            </w:r>
            <w:r>
              <w:rPr>
                <w:rFonts w:ascii="Times New Roman" w:hAnsi="Times New Roman" w:cs="Times New Roman"/>
                <w:b/>
                <w:bCs/>
                <w:color w:val="000000"/>
                <w:kern w:val="0"/>
                <w:szCs w:val="21"/>
              </w:rPr>
              <w:t>14</w:t>
            </w:r>
            <w:r>
              <w:rPr>
                <w:rFonts w:ascii="Times New Roman" w:hAnsi="Times New Roman" w:cs="Times New Roman"/>
                <w:color w:val="000000"/>
                <w:kern w:val="0"/>
                <w:szCs w:val="21"/>
              </w:rPr>
              <w:t>(1)</w:t>
            </w:r>
            <w:r>
              <w:rPr>
                <w:rFonts w:ascii="Times New Roman" w:hAnsi="Times New Roman" w:cs="Times New Roman"/>
                <w:b/>
                <w:bCs/>
                <w:color w:val="000000"/>
                <w:kern w:val="0"/>
                <w:szCs w:val="21"/>
              </w:rPr>
              <w:t>:</w:t>
            </w:r>
            <w:r>
              <w:rPr>
                <w:rFonts w:ascii="Times New Roman" w:hAnsi="Times New Roman" w:cs="Times New Roman"/>
                <w:color w:val="000000"/>
                <w:kern w:val="0"/>
                <w:szCs w:val="21"/>
              </w:rPr>
              <w:t xml:space="preserve"> 497.</w:t>
            </w:r>
            <w:bookmarkEnd w:id="12"/>
          </w:p>
          <w:p w14:paraId="4096259F">
            <w:pPr>
              <w:autoSpaceDE w:val="0"/>
              <w:autoSpaceDN w:val="0"/>
              <w:adjustRightInd w:val="0"/>
              <w:ind w:left="420" w:hanging="420"/>
              <w:jc w:val="left"/>
              <w:rPr>
                <w:rFonts w:ascii="Times New Roman" w:hAnsi="Times New Roman" w:cs="Times New Roman"/>
                <w:kern w:val="0"/>
                <w:szCs w:val="21"/>
              </w:rPr>
            </w:pPr>
            <w:r>
              <w:rPr>
                <w:rFonts w:ascii="Times New Roman" w:hAnsi="Times New Roman" w:cs="Times New Roman"/>
                <w:color w:val="000000"/>
                <w:kern w:val="0"/>
                <w:szCs w:val="21"/>
              </w:rPr>
              <w:t>14.</w:t>
            </w:r>
            <w:r>
              <w:rPr>
                <w:rFonts w:ascii="Times New Roman" w:hAnsi="Times New Roman" w:cs="Times New Roman"/>
                <w:color w:val="000000"/>
                <w:kern w:val="0"/>
                <w:szCs w:val="21"/>
              </w:rPr>
              <w:tab/>
            </w:r>
            <w:bookmarkStart w:id="13" w:name="_neb3EE0A828_9245_4826_8F3E_907D189A9A3E"/>
            <w:r>
              <w:rPr>
                <w:rFonts w:ascii="Times New Roman" w:hAnsi="Times New Roman" w:cs="Times New Roman"/>
                <w:color w:val="000000"/>
                <w:kern w:val="0"/>
                <w:szCs w:val="21"/>
              </w:rPr>
              <w:t xml:space="preserve">Xu N, </w:t>
            </w:r>
            <w:r>
              <w:rPr>
                <w:rFonts w:ascii="Times New Roman" w:hAnsi="Times New Roman" w:cs="Times New Roman"/>
                <w:b/>
                <w:bCs/>
                <w:color w:val="000000"/>
                <w:kern w:val="0"/>
                <w:szCs w:val="21"/>
              </w:rPr>
              <w:t>Liu H</w:t>
            </w:r>
            <w:r>
              <w:rPr>
                <w:rFonts w:ascii="Times New Roman" w:hAnsi="Times New Roman" w:cs="Times New Roman"/>
                <w:color w:val="000000"/>
                <w:kern w:val="0"/>
                <w:szCs w:val="21"/>
              </w:rPr>
              <w:t xml:space="preserve">, Jiang Y, Yin J, Yuan Z, Shen Y, Cao J. First report of Cryptosporidium viatorum and Cryptosporidium occultus in humans in China, and of the unique novel C. viatorum subtype XVaA3h. BMC INFECT DIS 2020, </w:t>
            </w:r>
            <w:r>
              <w:rPr>
                <w:rFonts w:ascii="Times New Roman" w:hAnsi="Times New Roman" w:cs="Times New Roman"/>
                <w:b/>
                <w:bCs/>
                <w:color w:val="000000"/>
                <w:kern w:val="0"/>
                <w:szCs w:val="21"/>
              </w:rPr>
              <w:t>20</w:t>
            </w:r>
            <w:r>
              <w:rPr>
                <w:rFonts w:ascii="Times New Roman" w:hAnsi="Times New Roman" w:cs="Times New Roman"/>
                <w:color w:val="000000"/>
                <w:kern w:val="0"/>
                <w:szCs w:val="21"/>
              </w:rPr>
              <w:t>(1)</w:t>
            </w:r>
            <w:r>
              <w:rPr>
                <w:rFonts w:ascii="Times New Roman" w:hAnsi="Times New Roman" w:cs="Times New Roman"/>
                <w:b/>
                <w:bCs/>
                <w:color w:val="000000"/>
                <w:kern w:val="0"/>
                <w:szCs w:val="21"/>
              </w:rPr>
              <w:t>:</w:t>
            </w:r>
            <w:r>
              <w:rPr>
                <w:rFonts w:ascii="Times New Roman" w:hAnsi="Times New Roman" w:cs="Times New Roman"/>
                <w:color w:val="000000"/>
                <w:kern w:val="0"/>
                <w:szCs w:val="21"/>
              </w:rPr>
              <w:t xml:space="preserve"> 16.</w:t>
            </w:r>
            <w:bookmarkEnd w:id="13"/>
          </w:p>
          <w:p w14:paraId="3A5DADDD">
            <w:pPr>
              <w:autoSpaceDE w:val="0"/>
              <w:autoSpaceDN w:val="0"/>
              <w:adjustRightInd w:val="0"/>
              <w:ind w:left="420" w:hanging="420"/>
              <w:jc w:val="left"/>
              <w:rPr>
                <w:rFonts w:ascii="Times New Roman" w:hAnsi="Times New Roman" w:cs="Times New Roman"/>
                <w:kern w:val="0"/>
                <w:szCs w:val="21"/>
              </w:rPr>
            </w:pPr>
            <w:r>
              <w:rPr>
                <w:rFonts w:ascii="Times New Roman" w:hAnsi="Times New Roman" w:cs="Times New Roman"/>
                <w:color w:val="000000"/>
                <w:kern w:val="0"/>
                <w:szCs w:val="21"/>
              </w:rPr>
              <w:t>15.</w:t>
            </w:r>
            <w:r>
              <w:rPr>
                <w:rFonts w:ascii="Times New Roman" w:hAnsi="Times New Roman" w:cs="Times New Roman"/>
                <w:color w:val="000000"/>
                <w:kern w:val="0"/>
                <w:szCs w:val="21"/>
              </w:rPr>
              <w:tab/>
            </w:r>
            <w:bookmarkStart w:id="14" w:name="_nebBA420410_495A_439B_90D1_A4AF26109AF6"/>
            <w:r>
              <w:rPr>
                <w:rFonts w:ascii="Times New Roman" w:hAnsi="Times New Roman" w:cs="Times New Roman"/>
                <w:b/>
                <w:bCs/>
                <w:color w:val="000000"/>
                <w:kern w:val="0"/>
                <w:szCs w:val="21"/>
              </w:rPr>
              <w:t>Liu H</w:t>
            </w:r>
            <w:r>
              <w:rPr>
                <w:rFonts w:ascii="Times New Roman" w:hAnsi="Times New Roman" w:cs="Times New Roman"/>
                <w:color w:val="000000"/>
                <w:kern w:val="0"/>
                <w:szCs w:val="21"/>
              </w:rPr>
              <w:t xml:space="preserve">, Xu N, Yin J, Yuan Z, Shen Y, Cao J. Prevalence and multilocus genotyping of potentially zoonotic Giardia duodenalis in pigs in Shanghai, China. PARASITOLOGY 2019, </w:t>
            </w:r>
            <w:r>
              <w:rPr>
                <w:rFonts w:ascii="Times New Roman" w:hAnsi="Times New Roman" w:cs="Times New Roman"/>
                <w:b/>
                <w:bCs/>
                <w:color w:val="000000"/>
                <w:kern w:val="0"/>
                <w:szCs w:val="21"/>
              </w:rPr>
              <w:t>146</w:t>
            </w:r>
            <w:r>
              <w:rPr>
                <w:rFonts w:ascii="Times New Roman" w:hAnsi="Times New Roman" w:cs="Times New Roman"/>
                <w:color w:val="000000"/>
                <w:kern w:val="0"/>
                <w:szCs w:val="21"/>
              </w:rPr>
              <w:t>(9)</w:t>
            </w:r>
            <w:r>
              <w:rPr>
                <w:rFonts w:ascii="Times New Roman" w:hAnsi="Times New Roman" w:cs="Times New Roman"/>
                <w:b/>
                <w:bCs/>
                <w:color w:val="000000"/>
                <w:kern w:val="0"/>
                <w:szCs w:val="21"/>
              </w:rPr>
              <w:t>:</w:t>
            </w:r>
            <w:r>
              <w:rPr>
                <w:rFonts w:ascii="Times New Roman" w:hAnsi="Times New Roman" w:cs="Times New Roman"/>
                <w:color w:val="000000"/>
                <w:kern w:val="0"/>
                <w:szCs w:val="21"/>
              </w:rPr>
              <w:t xml:space="preserve"> 1199-1205.</w:t>
            </w:r>
            <w:bookmarkEnd w:id="14"/>
          </w:p>
          <w:p w14:paraId="2C6143FA">
            <w:pPr>
              <w:pStyle w:val="4"/>
              <w:widowControl/>
              <w:spacing w:beforeAutospacing="0" w:afterAutospacing="0" w:line="280" w:lineRule="atLeast"/>
              <w:ind w:right="-105"/>
              <w:jc w:val="both"/>
              <w:rPr>
                <w:rFonts w:hint="eastAsia" w:ascii="黑体" w:hAnsi="宋体" w:eastAsia="黑体" w:cs="黑体"/>
                <w:b/>
                <w:color w:val="2E74B5"/>
              </w:rPr>
            </w:pPr>
            <w:r>
              <w:rPr>
                <w:rStyle w:val="7"/>
                <w:rFonts w:hint="eastAsia" w:ascii="黑体" w:hAnsi="宋体" w:eastAsia="黑体" w:cs="黑体"/>
                <w:color w:val="2E74B5"/>
              </w:rPr>
              <w:t>专利</w:t>
            </w:r>
          </w:p>
          <w:p w14:paraId="2A799F0B">
            <w:pPr>
              <w:pStyle w:val="11"/>
              <w:jc w:val="both"/>
              <w:rPr>
                <w:rFonts w:ascii="Times New Roman" w:cs="Times New Roman"/>
                <w:sz w:val="21"/>
                <w:szCs w:val="21"/>
              </w:rPr>
            </w:pPr>
            <w:r>
              <w:rPr>
                <w:rFonts w:hint="eastAsia"/>
                <w:sz w:val="21"/>
                <w:szCs w:val="21"/>
              </w:rPr>
              <w:t>1</w:t>
            </w:r>
            <w:r>
              <w:rPr>
                <w:sz w:val="21"/>
                <w:szCs w:val="21"/>
              </w:rPr>
              <w:t>.</w:t>
            </w:r>
            <w:r>
              <w:rPr>
                <w:rFonts w:hint="eastAsia"/>
                <w:sz w:val="21"/>
                <w:szCs w:val="21"/>
              </w:rPr>
              <w:t>沈玉娟</w:t>
            </w:r>
            <w:r>
              <w:rPr>
                <w:rFonts w:ascii="Times New Roman" w:cs="Times New Roman"/>
                <w:sz w:val="21"/>
                <w:szCs w:val="21"/>
              </w:rPr>
              <w:t xml:space="preserve">; </w:t>
            </w:r>
            <w:r>
              <w:rPr>
                <w:rFonts w:hint="eastAsia"/>
                <w:sz w:val="21"/>
                <w:szCs w:val="21"/>
              </w:rPr>
              <w:t>曹建平</w:t>
            </w:r>
            <w:r>
              <w:rPr>
                <w:rFonts w:ascii="Times New Roman" w:cs="Times New Roman"/>
                <w:sz w:val="21"/>
                <w:szCs w:val="21"/>
              </w:rPr>
              <w:t xml:space="preserve">; </w:t>
            </w:r>
            <w:r>
              <w:rPr>
                <w:rFonts w:hint="eastAsia"/>
                <w:b/>
                <w:bCs/>
                <w:sz w:val="21"/>
                <w:szCs w:val="21"/>
              </w:rPr>
              <w:t>刘华</w:t>
            </w:r>
            <w:r>
              <w:rPr>
                <w:rFonts w:ascii="Times New Roman" w:cs="Times New Roman"/>
                <w:sz w:val="21"/>
                <w:szCs w:val="21"/>
              </w:rPr>
              <w:t xml:space="preserve">; </w:t>
            </w:r>
            <w:r>
              <w:rPr>
                <w:rFonts w:hint="eastAsia"/>
                <w:sz w:val="21"/>
                <w:szCs w:val="21"/>
              </w:rPr>
              <w:t>袁忠英</w:t>
            </w:r>
            <w:r>
              <w:rPr>
                <w:rFonts w:ascii="Times New Roman" w:cs="Times New Roman"/>
                <w:sz w:val="21"/>
                <w:szCs w:val="21"/>
              </w:rPr>
              <w:t xml:space="preserve">; </w:t>
            </w:r>
            <w:r>
              <w:rPr>
                <w:rFonts w:hint="eastAsia"/>
                <w:sz w:val="21"/>
                <w:szCs w:val="21"/>
              </w:rPr>
              <w:t>姜岩岩</w:t>
            </w:r>
            <w:r>
              <w:rPr>
                <w:rFonts w:ascii="Times New Roman" w:cs="Times New Roman"/>
                <w:sz w:val="21"/>
                <w:szCs w:val="21"/>
              </w:rPr>
              <w:t xml:space="preserve">; </w:t>
            </w:r>
            <w:r>
              <w:rPr>
                <w:rFonts w:hint="eastAsia"/>
                <w:sz w:val="21"/>
                <w:szCs w:val="21"/>
              </w:rPr>
              <w:t>尹建海</w:t>
            </w:r>
            <w:r>
              <w:rPr>
                <w:rFonts w:ascii="Times New Roman" w:cs="Times New Roman"/>
                <w:sz w:val="21"/>
                <w:szCs w:val="21"/>
              </w:rPr>
              <w:t xml:space="preserve">; </w:t>
            </w:r>
            <w:r>
              <w:rPr>
                <w:rFonts w:hint="eastAsia"/>
                <w:sz w:val="21"/>
                <w:szCs w:val="21"/>
              </w:rPr>
              <w:t>王燕娟</w:t>
            </w:r>
            <w:r>
              <w:rPr>
                <w:rFonts w:ascii="Times New Roman" w:cs="Times New Roman"/>
                <w:sz w:val="21"/>
                <w:szCs w:val="21"/>
              </w:rPr>
              <w:t xml:space="preserve">. </w:t>
            </w:r>
            <w:r>
              <w:rPr>
                <w:rFonts w:hint="eastAsia"/>
                <w:sz w:val="21"/>
                <w:szCs w:val="21"/>
              </w:rPr>
              <w:t>多重</w:t>
            </w:r>
            <w:r>
              <w:rPr>
                <w:rFonts w:ascii="Times New Roman" w:cs="Times New Roman"/>
                <w:sz w:val="21"/>
                <w:szCs w:val="21"/>
              </w:rPr>
              <w:t>PCR</w:t>
            </w:r>
            <w:r>
              <w:rPr>
                <w:rFonts w:hint="eastAsia"/>
                <w:sz w:val="21"/>
                <w:szCs w:val="21"/>
              </w:rPr>
              <w:t>检测肠道新发原虫试剂盒及检测方法，</w:t>
            </w:r>
            <w:r>
              <w:rPr>
                <w:rFonts w:ascii="Times New Roman" w:cs="Times New Roman"/>
                <w:sz w:val="21"/>
                <w:szCs w:val="21"/>
              </w:rPr>
              <w:t>ZL 201510093500.9</w:t>
            </w:r>
            <w:r>
              <w:rPr>
                <w:rFonts w:hint="eastAsia"/>
                <w:sz w:val="21"/>
                <w:szCs w:val="21"/>
              </w:rPr>
              <w:t>，</w:t>
            </w:r>
            <w:r>
              <w:rPr>
                <w:rFonts w:ascii="Times New Roman" w:cs="Times New Roman"/>
                <w:sz w:val="21"/>
                <w:szCs w:val="21"/>
              </w:rPr>
              <w:t>2017.3.2</w:t>
            </w:r>
          </w:p>
          <w:p w14:paraId="48148181">
            <w:pPr>
              <w:autoSpaceDE w:val="0"/>
              <w:autoSpaceDN w:val="0"/>
              <w:adjustRightInd w:val="0"/>
              <w:jc w:val="left"/>
              <w:rPr>
                <w:rFonts w:hint="eastAsia" w:ascii="Times New Roman" w:hAnsi="Times New Roman" w:eastAsia="宋体...." w:cs="Times New Roman"/>
                <w:color w:val="000000"/>
                <w:sz w:val="23"/>
                <w:szCs w:val="23"/>
              </w:rPr>
            </w:pPr>
            <w:r>
              <w:rPr>
                <w:rFonts w:hint="eastAsia" w:ascii="Times New Roman" w:hAnsi="Times New Roman" w:eastAsia="宋体...." w:cs="Times New Roman"/>
                <w:color w:val="000000"/>
                <w:kern w:val="0"/>
                <w:szCs w:val="21"/>
              </w:rPr>
              <w:t>2</w:t>
            </w:r>
            <w:r>
              <w:rPr>
                <w:rFonts w:ascii="Times New Roman" w:hAnsi="Times New Roman" w:eastAsia="宋体...." w:cs="Times New Roman"/>
                <w:color w:val="000000"/>
                <w:kern w:val="0"/>
                <w:szCs w:val="21"/>
              </w:rPr>
              <w:t xml:space="preserve">. </w:t>
            </w:r>
            <w:r>
              <w:rPr>
                <w:rFonts w:hint="eastAsia" w:ascii="Times New Roman" w:hAnsi="Times New Roman" w:eastAsia="宋体...." w:cs="Times New Roman"/>
                <w:color w:val="000000"/>
                <w:kern w:val="0"/>
                <w:szCs w:val="21"/>
              </w:rPr>
              <w:t>曹建平</w:t>
            </w:r>
            <w:r>
              <w:rPr>
                <w:rFonts w:ascii="Times New Roman" w:hAnsi="Times New Roman" w:eastAsia="宋体...." w:cs="Times New Roman"/>
                <w:color w:val="000000"/>
                <w:kern w:val="0"/>
                <w:szCs w:val="21"/>
              </w:rPr>
              <w:t xml:space="preserve">; </w:t>
            </w:r>
            <w:r>
              <w:rPr>
                <w:rFonts w:hint="eastAsia" w:ascii="Times New Roman" w:hAnsi="Times New Roman" w:eastAsia="宋体...." w:cs="Times New Roman"/>
                <w:color w:val="000000"/>
                <w:kern w:val="0"/>
                <w:szCs w:val="21"/>
              </w:rPr>
              <w:t>李腾</w:t>
            </w:r>
            <w:r>
              <w:rPr>
                <w:rFonts w:ascii="Times New Roman" w:hAnsi="Times New Roman" w:eastAsia="宋体...." w:cs="Times New Roman"/>
                <w:color w:val="000000"/>
                <w:kern w:val="0"/>
                <w:szCs w:val="21"/>
              </w:rPr>
              <w:t xml:space="preserve">; </w:t>
            </w:r>
            <w:r>
              <w:rPr>
                <w:rFonts w:hint="eastAsia" w:ascii="Times New Roman" w:hAnsi="Times New Roman" w:eastAsia="宋体...." w:cs="Times New Roman"/>
                <w:color w:val="000000"/>
                <w:kern w:val="0"/>
                <w:szCs w:val="21"/>
              </w:rPr>
              <w:t>沈玉娟</w:t>
            </w:r>
            <w:r>
              <w:rPr>
                <w:rFonts w:ascii="Times New Roman" w:hAnsi="Times New Roman" w:eastAsia="宋体...." w:cs="Times New Roman"/>
                <w:color w:val="000000"/>
                <w:kern w:val="0"/>
                <w:szCs w:val="21"/>
              </w:rPr>
              <w:t xml:space="preserve">; </w:t>
            </w:r>
            <w:r>
              <w:rPr>
                <w:rFonts w:hint="eastAsia" w:ascii="Times New Roman" w:hAnsi="Times New Roman" w:eastAsia="宋体...." w:cs="Times New Roman"/>
                <w:b/>
                <w:bCs/>
                <w:color w:val="000000"/>
                <w:kern w:val="0"/>
                <w:szCs w:val="21"/>
              </w:rPr>
              <w:t>刘华</w:t>
            </w:r>
            <w:r>
              <w:rPr>
                <w:rFonts w:ascii="Times New Roman" w:hAnsi="Times New Roman" w:eastAsia="宋体...." w:cs="Times New Roman"/>
                <w:color w:val="000000"/>
                <w:kern w:val="0"/>
                <w:szCs w:val="21"/>
              </w:rPr>
              <w:t xml:space="preserve">; </w:t>
            </w:r>
            <w:r>
              <w:rPr>
                <w:rFonts w:hint="eastAsia" w:ascii="Times New Roman" w:hAnsi="Times New Roman" w:eastAsia="宋体...." w:cs="Times New Roman"/>
                <w:color w:val="000000"/>
                <w:kern w:val="0"/>
                <w:szCs w:val="21"/>
              </w:rPr>
              <w:t>江楠</w:t>
            </w:r>
            <w:r>
              <w:rPr>
                <w:rFonts w:ascii="Times New Roman" w:hAnsi="Times New Roman" w:eastAsia="宋体...." w:cs="Times New Roman"/>
                <w:color w:val="000000"/>
                <w:kern w:val="0"/>
                <w:szCs w:val="21"/>
              </w:rPr>
              <w:t xml:space="preserve"> ; </w:t>
            </w:r>
            <w:r>
              <w:rPr>
                <w:rFonts w:hint="eastAsia" w:ascii="Times New Roman" w:hAnsi="Times New Roman" w:eastAsia="宋体...." w:cs="Times New Roman"/>
                <w:color w:val="000000"/>
                <w:kern w:val="0"/>
                <w:szCs w:val="21"/>
              </w:rPr>
              <w:t>一种诊断隐孢子虫感染的试剂盒、药物靶点、靶向试剂及其应用</w:t>
            </w:r>
            <w:r>
              <w:rPr>
                <w:rFonts w:ascii="Times New Roman" w:hAnsi="Times New Roman" w:eastAsia="宋体...." w:cs="Times New Roman"/>
                <w:color w:val="000000"/>
                <w:kern w:val="0"/>
                <w:szCs w:val="21"/>
              </w:rPr>
              <w:t xml:space="preserve">, 2021-10-30, </w:t>
            </w:r>
            <w:r>
              <w:rPr>
                <w:rFonts w:hint="eastAsia" w:ascii="Times New Roman" w:hAnsi="Times New Roman" w:eastAsia="宋体...." w:cs="Times New Roman"/>
                <w:color w:val="000000"/>
                <w:kern w:val="0"/>
                <w:szCs w:val="21"/>
              </w:rPr>
              <w:t>中国</w:t>
            </w:r>
            <w:r>
              <w:rPr>
                <w:rFonts w:ascii="Times New Roman" w:hAnsi="Times New Roman" w:eastAsia="宋体...." w:cs="Times New Roman"/>
                <w:color w:val="000000"/>
                <w:kern w:val="0"/>
                <w:szCs w:val="21"/>
              </w:rPr>
              <w:t>, 202111273974.3</w:t>
            </w:r>
          </w:p>
        </w:tc>
      </w:tr>
      <w:tr w14:paraId="1E318FB2">
        <w:tblPrEx>
          <w:tblBorders>
            <w:top w:val="single" w:color="DDDDDD" w:sz="4" w:space="0"/>
            <w:left w:val="single" w:color="DDDDDD" w:sz="4"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tcMar>
              <w:top w:w="50" w:type="dxa"/>
              <w:left w:w="100" w:type="dxa"/>
              <w:bottom w:w="50" w:type="dxa"/>
              <w:right w:w="100" w:type="dxa"/>
            </w:tcMar>
            <w:vAlign w:val="center"/>
          </w:tcPr>
          <w:p w14:paraId="396CCE42">
            <w:pPr>
              <w:pStyle w:val="4"/>
              <w:widowControl/>
              <w:spacing w:before="46" w:beforeAutospacing="0" w:afterAutospacing="0" w:line="144" w:lineRule="atLeast"/>
              <w:ind w:left="-2" w:firstLine="14"/>
              <w:jc w:val="both"/>
              <w:rPr>
                <w:rFonts w:ascii="微软雅黑" w:hAnsi="微软雅黑" w:eastAsia="微软雅黑" w:cs="微软雅黑"/>
                <w:color w:val="333333"/>
                <w:sz w:val="16"/>
                <w:szCs w:val="16"/>
              </w:rPr>
            </w:pPr>
            <w:r>
              <w:rPr>
                <w:rStyle w:val="7"/>
                <w:rFonts w:hint="eastAsia" w:ascii="黑体" w:hAnsi="宋体" w:eastAsia="黑体" w:cs="黑体"/>
                <w:color w:val="2E74B5"/>
                <w:sz w:val="28"/>
                <w:szCs w:val="28"/>
              </w:rPr>
              <w:t>荣誉及奖项</w:t>
            </w:r>
          </w:p>
        </w:tc>
      </w:tr>
      <w:tr w14:paraId="185F0A7D">
        <w:tblPrEx>
          <w:tblBorders>
            <w:top w:val="single" w:color="DDDDDD" w:sz="4" w:space="0"/>
            <w:left w:val="single" w:color="DDDDDD" w:sz="4"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tcMar>
              <w:top w:w="50" w:type="dxa"/>
              <w:left w:w="100" w:type="dxa"/>
              <w:bottom w:w="50" w:type="dxa"/>
              <w:right w:w="100" w:type="dxa"/>
            </w:tcMar>
            <w:vAlign w:val="center"/>
          </w:tcPr>
          <w:p w14:paraId="20F3B9CA">
            <w:pPr>
              <w:rPr>
                <w:rFonts w:ascii="Times New Roman" w:hAnsi="Times New Roman" w:eastAsia="宋体" w:cs="Times New Roman"/>
              </w:rPr>
            </w:pPr>
            <w:r>
              <w:rPr>
                <w:rFonts w:hint="eastAsia" w:ascii="Times New Roman" w:hAnsi="Times New Roman" w:eastAsia="宋体" w:cs="Times New Roman"/>
              </w:rPr>
              <w:t>1</w:t>
            </w:r>
            <w:r>
              <w:rPr>
                <w:rFonts w:ascii="Times New Roman" w:hAnsi="Times New Roman" w:eastAsia="宋体" w:cs="Times New Roman"/>
              </w:rPr>
              <w:t xml:space="preserve">. </w:t>
            </w:r>
            <w:r>
              <w:rPr>
                <w:rFonts w:hint="eastAsia" w:ascii="Times New Roman" w:hAnsi="Times New Roman" w:eastAsia="宋体" w:cs="Times New Roman"/>
              </w:rPr>
              <w:t>我国重要新发肠道原虫病原和分子检测关键技术研究及应用，上海市人民政府，上海市科技进步奖二等奖，2</w:t>
            </w:r>
            <w:r>
              <w:rPr>
                <w:rFonts w:ascii="Times New Roman" w:hAnsi="Times New Roman" w:eastAsia="宋体" w:cs="Times New Roman"/>
              </w:rPr>
              <w:t>020</w:t>
            </w:r>
            <w:r>
              <w:rPr>
                <w:rFonts w:hint="eastAsia" w:ascii="Times New Roman" w:hAnsi="Times New Roman" w:eastAsia="宋体" w:cs="Times New Roman"/>
              </w:rPr>
              <w:t>（曹建平</w:t>
            </w:r>
            <w:r>
              <w:rPr>
                <w:rFonts w:hint="eastAsia" w:ascii="Times New Roman" w:hAnsi="Times New Roman" w:cs="Times New Roman"/>
              </w:rPr>
              <w:t>;</w:t>
            </w:r>
            <w:r>
              <w:rPr>
                <w:rFonts w:ascii="Times New Roman" w:hAnsi="Times New Roman" w:cs="Times New Roman"/>
              </w:rPr>
              <w:t xml:space="preserve"> </w:t>
            </w:r>
            <w:r>
              <w:rPr>
                <w:rFonts w:hint="eastAsia" w:ascii="Times New Roman" w:hAnsi="Times New Roman" w:eastAsia="宋体" w:cs="Times New Roman"/>
              </w:rPr>
              <w:t>沈玉娟</w:t>
            </w:r>
            <w:r>
              <w:rPr>
                <w:rFonts w:hint="eastAsia" w:ascii="Times New Roman" w:hAnsi="Times New Roman" w:cs="Times New Roman"/>
              </w:rPr>
              <w:t>;</w:t>
            </w:r>
            <w:r>
              <w:rPr>
                <w:rFonts w:ascii="Times New Roman" w:hAnsi="Times New Roman" w:cs="Times New Roman"/>
              </w:rPr>
              <w:t xml:space="preserve"> </w:t>
            </w:r>
            <w:r>
              <w:rPr>
                <w:rFonts w:hint="eastAsia" w:ascii="Times New Roman" w:hAnsi="Times New Roman" w:eastAsia="宋体" w:cs="Times New Roman"/>
              </w:rPr>
              <w:t>刘爱芹</w:t>
            </w:r>
            <w:r>
              <w:rPr>
                <w:rFonts w:hint="eastAsia" w:ascii="Times New Roman" w:hAnsi="Times New Roman" w:cs="Times New Roman"/>
              </w:rPr>
              <w:t>;</w:t>
            </w:r>
            <w:r>
              <w:rPr>
                <w:rFonts w:ascii="Times New Roman" w:hAnsi="Times New Roman" w:cs="Times New Roman"/>
              </w:rPr>
              <w:t xml:space="preserve"> </w:t>
            </w:r>
            <w:r>
              <w:rPr>
                <w:rFonts w:hint="eastAsia" w:ascii="Times New Roman" w:hAnsi="Times New Roman" w:eastAsia="宋体" w:cs="Times New Roman"/>
              </w:rPr>
              <w:t>尹建海</w:t>
            </w:r>
            <w:r>
              <w:rPr>
                <w:rFonts w:hint="eastAsia" w:ascii="Times New Roman" w:hAnsi="Times New Roman" w:cs="Times New Roman"/>
              </w:rPr>
              <w:t>;</w:t>
            </w:r>
            <w:r>
              <w:rPr>
                <w:rFonts w:ascii="Times New Roman" w:hAnsi="Times New Roman" w:cs="Times New Roman"/>
              </w:rPr>
              <w:t xml:space="preserve"> </w:t>
            </w:r>
            <w:r>
              <w:rPr>
                <w:rFonts w:hint="eastAsia" w:ascii="Times New Roman" w:hAnsi="Times New Roman" w:eastAsia="宋体" w:cs="Times New Roman"/>
              </w:rPr>
              <w:t>张唯哲</w:t>
            </w:r>
            <w:r>
              <w:rPr>
                <w:rFonts w:hint="eastAsia" w:ascii="Times New Roman" w:hAnsi="Times New Roman" w:cs="Times New Roman"/>
              </w:rPr>
              <w:t>;</w:t>
            </w:r>
            <w:r>
              <w:rPr>
                <w:rFonts w:ascii="Times New Roman" w:hAnsi="Times New Roman" w:cs="Times New Roman"/>
              </w:rPr>
              <w:t xml:space="preserve"> </w:t>
            </w:r>
            <w:r>
              <w:rPr>
                <w:rFonts w:hint="eastAsia" w:ascii="Times New Roman" w:hAnsi="Times New Roman" w:eastAsia="宋体" w:cs="Times New Roman"/>
              </w:rPr>
              <w:t>姜岩岩</w:t>
            </w:r>
            <w:r>
              <w:rPr>
                <w:rFonts w:hint="eastAsia" w:ascii="Times New Roman" w:hAnsi="Times New Roman" w:cs="Times New Roman"/>
              </w:rPr>
              <w:t>;</w:t>
            </w:r>
            <w:r>
              <w:rPr>
                <w:rFonts w:ascii="Times New Roman" w:hAnsi="Times New Roman" w:cs="Times New Roman"/>
              </w:rPr>
              <w:t xml:space="preserve"> </w:t>
            </w:r>
            <w:r>
              <w:rPr>
                <w:rFonts w:hint="eastAsia" w:ascii="Times New Roman" w:hAnsi="Times New Roman" w:eastAsia="宋体" w:cs="Times New Roman"/>
              </w:rPr>
              <w:t>杨凤坤</w:t>
            </w:r>
            <w:r>
              <w:rPr>
                <w:rFonts w:hint="eastAsia" w:ascii="Times New Roman" w:hAnsi="Times New Roman" w:cs="Times New Roman"/>
              </w:rPr>
              <w:t>;</w:t>
            </w:r>
            <w:r>
              <w:rPr>
                <w:rFonts w:ascii="Times New Roman" w:hAnsi="Times New Roman" w:cs="Times New Roman"/>
              </w:rPr>
              <w:t xml:space="preserve"> </w:t>
            </w:r>
            <w:r>
              <w:rPr>
                <w:rFonts w:hint="eastAsia" w:ascii="Times New Roman" w:hAnsi="Times New Roman" w:eastAsia="宋体" w:cs="Times New Roman"/>
                <w:b/>
                <w:bCs/>
              </w:rPr>
              <w:t>刘华</w:t>
            </w:r>
            <w:r>
              <w:rPr>
                <w:rFonts w:hint="eastAsia" w:ascii="Times New Roman" w:hAnsi="Times New Roman" w:cs="Times New Roman"/>
              </w:rPr>
              <w:t>;</w:t>
            </w:r>
            <w:r>
              <w:rPr>
                <w:rFonts w:ascii="Times New Roman" w:hAnsi="Times New Roman" w:cs="Times New Roman"/>
              </w:rPr>
              <w:t xml:space="preserve"> </w:t>
            </w:r>
            <w:r>
              <w:rPr>
                <w:rFonts w:hint="eastAsia" w:ascii="Times New Roman" w:hAnsi="Times New Roman" w:eastAsia="宋体" w:cs="Times New Roman"/>
              </w:rPr>
              <w:t>袁忠英</w:t>
            </w:r>
            <w:r>
              <w:rPr>
                <w:rFonts w:hint="eastAsia" w:ascii="Times New Roman" w:hAnsi="Times New Roman" w:cs="Times New Roman"/>
              </w:rPr>
              <w:t>;</w:t>
            </w:r>
            <w:r>
              <w:rPr>
                <w:rFonts w:ascii="Times New Roman" w:hAnsi="Times New Roman" w:cs="Times New Roman"/>
              </w:rPr>
              <w:t xml:space="preserve"> </w:t>
            </w:r>
            <w:r>
              <w:rPr>
                <w:rFonts w:hint="eastAsia" w:ascii="Times New Roman" w:hAnsi="Times New Roman" w:eastAsia="宋体" w:cs="Times New Roman"/>
              </w:rPr>
              <w:t>凌虹）</w:t>
            </w:r>
          </w:p>
          <w:p w14:paraId="011FDB1C">
            <w:pPr>
              <w:rPr>
                <w:rFonts w:ascii="Times New Roman" w:hAnsi="Times New Roman" w:eastAsia="宋体" w:cs="Times New Roman"/>
              </w:rPr>
            </w:pPr>
            <w:r>
              <w:rPr>
                <w:rFonts w:hint="eastAsia" w:ascii="Times New Roman" w:hAnsi="Times New Roman" w:eastAsia="宋体" w:cs="Times New Roman"/>
              </w:rPr>
              <w:t>2</w:t>
            </w:r>
            <w:r>
              <w:rPr>
                <w:rFonts w:ascii="Times New Roman" w:hAnsi="Times New Roman" w:eastAsia="宋体" w:cs="Times New Roman"/>
              </w:rPr>
              <w:t xml:space="preserve">. </w:t>
            </w:r>
            <w:r>
              <w:rPr>
                <w:rFonts w:hint="eastAsia" w:ascii="Times New Roman" w:hAnsi="Times New Roman" w:eastAsia="宋体" w:cs="Times New Roman"/>
              </w:rPr>
              <w:t>我国重要新发肠道原虫病原和分子检测关键技术研究及应用，中华医学会，中华医学科技奖二等奖，2019（曹建平</w:t>
            </w:r>
            <w:r>
              <w:rPr>
                <w:rFonts w:hint="eastAsia" w:ascii="Times New Roman" w:hAnsi="Times New Roman" w:cs="Times New Roman"/>
              </w:rPr>
              <w:t>;</w:t>
            </w:r>
            <w:r>
              <w:rPr>
                <w:rFonts w:ascii="Times New Roman" w:hAnsi="Times New Roman" w:cs="Times New Roman"/>
              </w:rPr>
              <w:t xml:space="preserve"> </w:t>
            </w:r>
            <w:r>
              <w:rPr>
                <w:rFonts w:hint="eastAsia" w:ascii="Times New Roman" w:hAnsi="Times New Roman" w:eastAsia="宋体" w:cs="Times New Roman"/>
              </w:rPr>
              <w:t>沈玉娟</w:t>
            </w:r>
            <w:r>
              <w:rPr>
                <w:rFonts w:hint="eastAsia" w:ascii="Times New Roman" w:hAnsi="Times New Roman" w:cs="Times New Roman"/>
              </w:rPr>
              <w:t>;</w:t>
            </w:r>
            <w:r>
              <w:rPr>
                <w:rFonts w:ascii="Times New Roman" w:hAnsi="Times New Roman" w:cs="Times New Roman"/>
              </w:rPr>
              <w:t xml:space="preserve"> </w:t>
            </w:r>
            <w:r>
              <w:rPr>
                <w:rFonts w:hint="eastAsia" w:ascii="Times New Roman" w:hAnsi="Times New Roman" w:eastAsia="宋体" w:cs="Times New Roman"/>
              </w:rPr>
              <w:t>刘爱芹</w:t>
            </w:r>
            <w:r>
              <w:rPr>
                <w:rFonts w:hint="eastAsia" w:ascii="Times New Roman" w:hAnsi="Times New Roman" w:cs="Times New Roman"/>
              </w:rPr>
              <w:t>;</w:t>
            </w:r>
            <w:r>
              <w:rPr>
                <w:rFonts w:ascii="Times New Roman" w:hAnsi="Times New Roman" w:cs="Times New Roman"/>
              </w:rPr>
              <w:t xml:space="preserve"> </w:t>
            </w:r>
            <w:r>
              <w:rPr>
                <w:rFonts w:hint="eastAsia" w:ascii="Times New Roman" w:hAnsi="Times New Roman" w:eastAsia="宋体" w:cs="Times New Roman"/>
              </w:rPr>
              <w:t>尹建海</w:t>
            </w:r>
            <w:r>
              <w:rPr>
                <w:rFonts w:hint="eastAsia" w:ascii="Times New Roman" w:hAnsi="Times New Roman" w:cs="Times New Roman"/>
              </w:rPr>
              <w:t>;</w:t>
            </w:r>
            <w:r>
              <w:rPr>
                <w:rFonts w:ascii="Times New Roman" w:hAnsi="Times New Roman" w:cs="Times New Roman"/>
              </w:rPr>
              <w:t xml:space="preserve"> </w:t>
            </w:r>
            <w:r>
              <w:rPr>
                <w:rFonts w:hint="eastAsia" w:ascii="Times New Roman" w:hAnsi="Times New Roman" w:eastAsia="宋体" w:cs="Times New Roman"/>
                <w:b/>
                <w:bCs/>
              </w:rPr>
              <w:t>刘华</w:t>
            </w:r>
            <w:r>
              <w:rPr>
                <w:rFonts w:hint="eastAsia" w:ascii="Times New Roman" w:hAnsi="Times New Roman" w:cs="Times New Roman"/>
              </w:rPr>
              <w:t>;</w:t>
            </w:r>
            <w:r>
              <w:rPr>
                <w:rFonts w:ascii="Times New Roman" w:hAnsi="Times New Roman" w:cs="Times New Roman"/>
              </w:rPr>
              <w:t xml:space="preserve"> </w:t>
            </w:r>
            <w:r>
              <w:rPr>
                <w:rFonts w:hint="eastAsia" w:ascii="Times New Roman" w:hAnsi="Times New Roman" w:eastAsia="宋体" w:cs="Times New Roman"/>
              </w:rPr>
              <w:t>张唯哲</w:t>
            </w:r>
            <w:r>
              <w:rPr>
                <w:rFonts w:hint="eastAsia" w:ascii="Times New Roman" w:hAnsi="Times New Roman" w:cs="Times New Roman"/>
              </w:rPr>
              <w:t>;</w:t>
            </w:r>
            <w:r>
              <w:rPr>
                <w:rFonts w:ascii="Times New Roman" w:hAnsi="Times New Roman" w:cs="Times New Roman"/>
              </w:rPr>
              <w:t xml:space="preserve"> </w:t>
            </w:r>
            <w:r>
              <w:rPr>
                <w:rFonts w:hint="eastAsia" w:ascii="Times New Roman" w:hAnsi="Times New Roman" w:eastAsia="宋体" w:cs="Times New Roman"/>
              </w:rPr>
              <w:t>姜岩岩;</w:t>
            </w:r>
            <w:r>
              <w:rPr>
                <w:rFonts w:ascii="Times New Roman" w:hAnsi="Times New Roman" w:cs="Times New Roman"/>
              </w:rPr>
              <w:t xml:space="preserve"> </w:t>
            </w:r>
            <w:r>
              <w:rPr>
                <w:rFonts w:hint="eastAsia" w:ascii="Times New Roman" w:hAnsi="Times New Roman" w:eastAsia="宋体" w:cs="Times New Roman"/>
              </w:rPr>
              <w:t>凌虹</w:t>
            </w:r>
            <w:r>
              <w:rPr>
                <w:rFonts w:hint="eastAsia" w:ascii="Times New Roman" w:hAnsi="Times New Roman" w:cs="Times New Roman"/>
              </w:rPr>
              <w:t>;</w:t>
            </w:r>
            <w:r>
              <w:rPr>
                <w:rFonts w:ascii="Times New Roman" w:hAnsi="Times New Roman" w:cs="Times New Roman"/>
              </w:rPr>
              <w:t xml:space="preserve"> </w:t>
            </w:r>
            <w:r>
              <w:rPr>
                <w:rFonts w:hint="eastAsia" w:ascii="Times New Roman" w:hAnsi="Times New Roman" w:eastAsia="宋体" w:cs="Times New Roman"/>
              </w:rPr>
              <w:t>曹胜魁</w:t>
            </w:r>
            <w:r>
              <w:rPr>
                <w:rFonts w:hint="eastAsia" w:ascii="Times New Roman" w:hAnsi="Times New Roman" w:cs="Times New Roman"/>
              </w:rPr>
              <w:t>;</w:t>
            </w:r>
            <w:r>
              <w:rPr>
                <w:rFonts w:ascii="Times New Roman" w:hAnsi="Times New Roman" w:cs="Times New Roman"/>
              </w:rPr>
              <w:t xml:space="preserve"> </w:t>
            </w:r>
            <w:r>
              <w:rPr>
                <w:rFonts w:hint="eastAsia" w:ascii="Times New Roman" w:hAnsi="Times New Roman" w:eastAsia="宋体" w:cs="Times New Roman"/>
                <w:bCs/>
              </w:rPr>
              <w:t>袁忠英</w:t>
            </w:r>
            <w:r>
              <w:rPr>
                <w:rFonts w:hint="eastAsia" w:ascii="Times New Roman" w:hAnsi="Times New Roman" w:eastAsia="宋体" w:cs="Times New Roman"/>
              </w:rPr>
              <w:t>）</w:t>
            </w:r>
          </w:p>
          <w:p w14:paraId="3023A740">
            <w:pPr>
              <w:rPr>
                <w:rFonts w:ascii="Times New Roman" w:hAnsi="Times New Roman" w:eastAsia="宋体" w:cs="Times New Roman"/>
              </w:rPr>
            </w:pPr>
            <w:r>
              <w:rPr>
                <w:rFonts w:ascii="Times New Roman" w:hAnsi="Times New Roman" w:eastAsia="宋体" w:cs="Times New Roman"/>
              </w:rPr>
              <w:t xml:space="preserve">3. </w:t>
            </w:r>
            <w:r>
              <w:rPr>
                <w:rFonts w:hint="eastAsia" w:ascii="Times New Roman" w:hAnsi="Times New Roman" w:eastAsia="宋体" w:cs="Times New Roman"/>
              </w:rPr>
              <w:t>我国重要新发肠道原虫病原和分子检测关键技术研究及应用，中国医疗保健国际交流促进会，华夏医学科技奖三等奖，2019（曹建平</w:t>
            </w:r>
            <w:r>
              <w:rPr>
                <w:rFonts w:hint="eastAsia" w:ascii="Times New Roman" w:hAnsi="Times New Roman" w:cs="Times New Roman"/>
              </w:rPr>
              <w:t>;</w:t>
            </w:r>
            <w:r>
              <w:rPr>
                <w:rFonts w:ascii="Times New Roman" w:hAnsi="Times New Roman" w:cs="Times New Roman"/>
              </w:rPr>
              <w:t xml:space="preserve"> </w:t>
            </w:r>
            <w:r>
              <w:rPr>
                <w:rFonts w:hint="eastAsia" w:ascii="Times New Roman" w:hAnsi="Times New Roman" w:eastAsia="宋体" w:cs="Times New Roman"/>
              </w:rPr>
              <w:t>沈玉娟</w:t>
            </w:r>
            <w:r>
              <w:rPr>
                <w:rFonts w:hint="eastAsia" w:ascii="Times New Roman" w:hAnsi="Times New Roman" w:cs="Times New Roman"/>
              </w:rPr>
              <w:t>;</w:t>
            </w:r>
            <w:r>
              <w:rPr>
                <w:rFonts w:ascii="Times New Roman" w:hAnsi="Times New Roman" w:cs="Times New Roman"/>
              </w:rPr>
              <w:t xml:space="preserve"> </w:t>
            </w:r>
            <w:r>
              <w:rPr>
                <w:rFonts w:hint="eastAsia" w:ascii="Times New Roman" w:hAnsi="Times New Roman" w:eastAsia="宋体" w:cs="Times New Roman"/>
              </w:rPr>
              <w:t>刘爱芹</w:t>
            </w:r>
            <w:r>
              <w:rPr>
                <w:rFonts w:hint="eastAsia" w:ascii="Times New Roman" w:hAnsi="Times New Roman" w:cs="Times New Roman"/>
              </w:rPr>
              <w:t>;</w:t>
            </w:r>
            <w:r>
              <w:rPr>
                <w:rFonts w:ascii="Times New Roman" w:hAnsi="Times New Roman" w:cs="Times New Roman"/>
              </w:rPr>
              <w:t xml:space="preserve"> </w:t>
            </w:r>
            <w:r>
              <w:rPr>
                <w:rFonts w:hint="eastAsia" w:ascii="Times New Roman" w:hAnsi="Times New Roman" w:eastAsia="宋体" w:cs="Times New Roman"/>
              </w:rPr>
              <w:t>尹建海</w:t>
            </w:r>
            <w:r>
              <w:rPr>
                <w:rFonts w:hint="eastAsia" w:ascii="Times New Roman" w:hAnsi="Times New Roman" w:cs="Times New Roman"/>
              </w:rPr>
              <w:t>;</w:t>
            </w:r>
            <w:r>
              <w:rPr>
                <w:rFonts w:ascii="Times New Roman" w:hAnsi="Times New Roman" w:cs="Times New Roman"/>
              </w:rPr>
              <w:t xml:space="preserve"> </w:t>
            </w:r>
            <w:r>
              <w:rPr>
                <w:rFonts w:hint="eastAsia" w:ascii="Times New Roman" w:hAnsi="Times New Roman" w:eastAsia="宋体" w:cs="Times New Roman"/>
                <w:b/>
                <w:bCs/>
              </w:rPr>
              <w:t>刘华</w:t>
            </w:r>
            <w:r>
              <w:rPr>
                <w:rFonts w:hint="eastAsia" w:ascii="Times New Roman" w:hAnsi="Times New Roman" w:cs="Times New Roman"/>
              </w:rPr>
              <w:t>;</w:t>
            </w:r>
            <w:r>
              <w:rPr>
                <w:rFonts w:ascii="Times New Roman" w:hAnsi="Times New Roman" w:cs="Times New Roman"/>
              </w:rPr>
              <w:t xml:space="preserve"> </w:t>
            </w:r>
            <w:r>
              <w:rPr>
                <w:rFonts w:hint="eastAsia" w:ascii="Times New Roman" w:hAnsi="Times New Roman" w:eastAsia="宋体" w:cs="Times New Roman"/>
              </w:rPr>
              <w:t>张唯哲</w:t>
            </w:r>
            <w:r>
              <w:rPr>
                <w:rFonts w:hint="eastAsia" w:ascii="Times New Roman" w:hAnsi="Times New Roman" w:cs="Times New Roman"/>
              </w:rPr>
              <w:t>;</w:t>
            </w:r>
            <w:r>
              <w:rPr>
                <w:rFonts w:ascii="Times New Roman" w:hAnsi="Times New Roman" w:cs="Times New Roman"/>
              </w:rPr>
              <w:t xml:space="preserve"> </w:t>
            </w:r>
            <w:r>
              <w:rPr>
                <w:rFonts w:hint="eastAsia" w:ascii="Times New Roman" w:hAnsi="Times New Roman" w:eastAsia="宋体" w:cs="Times New Roman"/>
              </w:rPr>
              <w:t>姜岩岩</w:t>
            </w:r>
            <w:r>
              <w:rPr>
                <w:rFonts w:hint="eastAsia" w:ascii="Times New Roman" w:hAnsi="Times New Roman" w:cs="Times New Roman"/>
              </w:rPr>
              <w:t>;</w:t>
            </w:r>
            <w:r>
              <w:rPr>
                <w:rFonts w:ascii="Times New Roman" w:hAnsi="Times New Roman" w:cs="Times New Roman"/>
              </w:rPr>
              <w:t xml:space="preserve"> </w:t>
            </w:r>
            <w:r>
              <w:rPr>
                <w:rFonts w:hint="eastAsia" w:ascii="Times New Roman" w:hAnsi="Times New Roman" w:eastAsia="宋体" w:cs="Times New Roman"/>
              </w:rPr>
              <w:t>凌虹</w:t>
            </w:r>
            <w:r>
              <w:rPr>
                <w:rFonts w:hint="eastAsia" w:ascii="Times New Roman" w:hAnsi="Times New Roman" w:cs="Times New Roman"/>
              </w:rPr>
              <w:t>;</w:t>
            </w:r>
            <w:r>
              <w:rPr>
                <w:rFonts w:ascii="Times New Roman" w:hAnsi="Times New Roman" w:cs="Times New Roman"/>
              </w:rPr>
              <w:t xml:space="preserve"> </w:t>
            </w:r>
            <w:r>
              <w:rPr>
                <w:rFonts w:hint="eastAsia" w:ascii="Times New Roman" w:hAnsi="Times New Roman" w:eastAsia="宋体" w:cs="Times New Roman"/>
              </w:rPr>
              <w:t>曹胜魁</w:t>
            </w:r>
            <w:r>
              <w:rPr>
                <w:rFonts w:hint="eastAsia" w:ascii="Times New Roman" w:hAnsi="Times New Roman" w:cs="Times New Roman"/>
              </w:rPr>
              <w:t>;</w:t>
            </w:r>
            <w:r>
              <w:rPr>
                <w:rFonts w:ascii="Times New Roman" w:hAnsi="Times New Roman" w:cs="Times New Roman"/>
              </w:rPr>
              <w:t xml:space="preserve"> </w:t>
            </w:r>
            <w:r>
              <w:rPr>
                <w:rFonts w:hint="eastAsia" w:ascii="Times New Roman" w:hAnsi="Times New Roman" w:eastAsia="宋体" w:cs="Times New Roman"/>
                <w:bCs/>
              </w:rPr>
              <w:t>袁忠英</w:t>
            </w:r>
            <w:r>
              <w:rPr>
                <w:rFonts w:hint="eastAsia" w:ascii="Times New Roman" w:hAnsi="Times New Roman" w:cs="Times New Roman"/>
              </w:rPr>
              <w:t>;</w:t>
            </w:r>
            <w:r>
              <w:rPr>
                <w:rFonts w:ascii="Times New Roman" w:hAnsi="Times New Roman" w:cs="Times New Roman"/>
              </w:rPr>
              <w:t xml:space="preserve"> </w:t>
            </w:r>
            <w:r>
              <w:rPr>
                <w:rFonts w:hint="eastAsia" w:ascii="Times New Roman" w:hAnsi="Times New Roman" w:eastAsia="宋体" w:cs="Times New Roman"/>
              </w:rPr>
              <w:t>杨凤坤</w:t>
            </w:r>
            <w:r>
              <w:rPr>
                <w:rFonts w:hint="eastAsia" w:ascii="Times New Roman" w:hAnsi="Times New Roman" w:cs="Times New Roman"/>
              </w:rPr>
              <w:t>;</w:t>
            </w:r>
            <w:r>
              <w:rPr>
                <w:rFonts w:ascii="Times New Roman" w:hAnsi="Times New Roman" w:cs="Times New Roman"/>
              </w:rPr>
              <w:t xml:space="preserve"> </w:t>
            </w:r>
            <w:r>
              <w:rPr>
                <w:rFonts w:hint="eastAsia" w:ascii="Times New Roman" w:hAnsi="Times New Roman" w:eastAsia="宋体" w:cs="Times New Roman"/>
              </w:rPr>
              <w:t>孙磊）</w:t>
            </w:r>
          </w:p>
          <w:p w14:paraId="237D48D0">
            <w:pPr>
              <w:rPr>
                <w:rFonts w:hint="eastAsia" w:ascii="Times New Roman" w:hAnsi="Times New Roman" w:eastAsia="宋体" w:cs="Times New Roman"/>
              </w:rPr>
            </w:pPr>
            <w:r>
              <w:rPr>
                <w:rFonts w:hint="eastAsia" w:ascii="Times New Roman" w:hAnsi="Times New Roman" w:eastAsia="宋体" w:cs="Times New Roman"/>
              </w:rPr>
              <w:t>4</w:t>
            </w:r>
            <w:r>
              <w:rPr>
                <w:rFonts w:ascii="Times New Roman" w:hAnsi="Times New Roman" w:eastAsia="宋体" w:cs="Times New Roman"/>
              </w:rPr>
              <w:t xml:space="preserve">. </w:t>
            </w:r>
            <w:r>
              <w:rPr>
                <w:rFonts w:hint="eastAsia" w:ascii="Times New Roman" w:hAnsi="Times New Roman" w:eastAsia="宋体" w:cs="Times New Roman"/>
              </w:rPr>
              <w:t>我国隐孢子虫核酸检测和基因分型技术的研究及应用，中华预防医学，中华预防医学科技奖三等奖，2015（曹建平</w:t>
            </w:r>
            <w:r>
              <w:rPr>
                <w:rFonts w:hint="eastAsia" w:ascii="Times New Roman" w:hAnsi="Times New Roman" w:cs="Times New Roman"/>
              </w:rPr>
              <w:t>;</w:t>
            </w:r>
            <w:r>
              <w:rPr>
                <w:rFonts w:ascii="Times New Roman" w:hAnsi="Times New Roman" w:cs="Times New Roman"/>
              </w:rPr>
              <w:t xml:space="preserve"> </w:t>
            </w:r>
            <w:r>
              <w:rPr>
                <w:rFonts w:hint="eastAsia" w:ascii="Times New Roman" w:hAnsi="Times New Roman" w:eastAsia="宋体" w:cs="Times New Roman"/>
              </w:rPr>
              <w:t>沈玉娟</w:t>
            </w:r>
            <w:r>
              <w:rPr>
                <w:rFonts w:hint="eastAsia" w:ascii="Times New Roman" w:hAnsi="Times New Roman" w:cs="Times New Roman"/>
              </w:rPr>
              <w:t>;</w:t>
            </w:r>
            <w:r>
              <w:rPr>
                <w:rFonts w:ascii="Times New Roman" w:hAnsi="Times New Roman" w:cs="Times New Roman"/>
              </w:rPr>
              <w:t xml:space="preserve"> </w:t>
            </w:r>
            <w:r>
              <w:rPr>
                <w:rFonts w:hint="eastAsia" w:ascii="Times New Roman" w:hAnsi="Times New Roman" w:eastAsia="宋体" w:cs="Times New Roman"/>
              </w:rPr>
              <w:t>尹建海</w:t>
            </w:r>
            <w:r>
              <w:rPr>
                <w:rFonts w:hint="eastAsia" w:ascii="Times New Roman" w:hAnsi="Times New Roman" w:cs="Times New Roman"/>
              </w:rPr>
              <w:t>;</w:t>
            </w:r>
            <w:r>
              <w:rPr>
                <w:rFonts w:ascii="Times New Roman" w:hAnsi="Times New Roman" w:cs="Times New Roman"/>
              </w:rPr>
              <w:t xml:space="preserve"> </w:t>
            </w:r>
            <w:r>
              <w:rPr>
                <w:rFonts w:hint="eastAsia" w:ascii="Times New Roman" w:hAnsi="Times New Roman" w:eastAsia="宋体" w:cs="Times New Roman"/>
              </w:rPr>
              <w:t>姜岩岩</w:t>
            </w:r>
            <w:r>
              <w:rPr>
                <w:rFonts w:hint="eastAsia" w:ascii="Times New Roman" w:hAnsi="Times New Roman" w:cs="Times New Roman"/>
              </w:rPr>
              <w:t>;</w:t>
            </w:r>
            <w:r>
              <w:rPr>
                <w:rFonts w:ascii="Times New Roman" w:hAnsi="Times New Roman" w:cs="Times New Roman"/>
              </w:rPr>
              <w:t xml:space="preserve"> </w:t>
            </w:r>
            <w:r>
              <w:rPr>
                <w:rFonts w:hint="eastAsia" w:ascii="Times New Roman" w:hAnsi="Times New Roman" w:eastAsia="宋体" w:cs="Times New Roman"/>
              </w:rPr>
              <w:t>刘爱芹</w:t>
            </w:r>
            <w:r>
              <w:rPr>
                <w:rFonts w:hint="eastAsia" w:ascii="Times New Roman" w:hAnsi="Times New Roman" w:cs="Times New Roman"/>
              </w:rPr>
              <w:t>;</w:t>
            </w:r>
            <w:r>
              <w:rPr>
                <w:rFonts w:ascii="Times New Roman" w:hAnsi="Times New Roman" w:cs="Times New Roman"/>
              </w:rPr>
              <w:t xml:space="preserve"> </w:t>
            </w:r>
            <w:r>
              <w:rPr>
                <w:rFonts w:hint="eastAsia" w:ascii="Times New Roman" w:hAnsi="Times New Roman" w:eastAsia="宋体" w:cs="Times New Roman"/>
                <w:bCs/>
              </w:rPr>
              <w:t>袁忠英</w:t>
            </w:r>
            <w:r>
              <w:rPr>
                <w:rFonts w:hint="eastAsia" w:ascii="Times New Roman" w:hAnsi="Times New Roman" w:cs="Times New Roman"/>
              </w:rPr>
              <w:t>;</w:t>
            </w:r>
            <w:r>
              <w:rPr>
                <w:rFonts w:ascii="Times New Roman" w:hAnsi="Times New Roman" w:cs="Times New Roman"/>
              </w:rPr>
              <w:t xml:space="preserve"> </w:t>
            </w:r>
            <w:r>
              <w:rPr>
                <w:rFonts w:hint="eastAsia" w:ascii="Times New Roman" w:hAnsi="Times New Roman" w:eastAsia="宋体" w:cs="Times New Roman"/>
                <w:b/>
                <w:bCs/>
              </w:rPr>
              <w:t>刘华</w:t>
            </w:r>
            <w:r>
              <w:rPr>
                <w:rFonts w:hint="eastAsia" w:ascii="Times New Roman" w:hAnsi="Times New Roman" w:cs="Times New Roman"/>
              </w:rPr>
              <w:t>;</w:t>
            </w:r>
            <w:r>
              <w:rPr>
                <w:rFonts w:ascii="Times New Roman" w:hAnsi="Times New Roman" w:cs="Times New Roman"/>
              </w:rPr>
              <w:t xml:space="preserve"> </w:t>
            </w:r>
            <w:r>
              <w:rPr>
                <w:rFonts w:hint="eastAsia" w:ascii="Times New Roman" w:hAnsi="Times New Roman" w:eastAsia="宋体" w:cs="Times New Roman"/>
              </w:rPr>
              <w:t>汤林华）</w:t>
            </w:r>
          </w:p>
        </w:tc>
      </w:tr>
    </w:tbl>
    <w:p w14:paraId="1122165C">
      <w:pPr>
        <w:pStyle w:val="4"/>
        <w:widowControl/>
        <w:spacing w:before="46" w:beforeAutospacing="0" w:afterAutospacing="0" w:line="144" w:lineRule="atLeast"/>
        <w:ind w:left="-2" w:firstLine="14"/>
        <w:jc w:val="both"/>
        <w:rPr>
          <w:rStyle w:val="7"/>
          <w:rFonts w:ascii="Times New Roman" w:hAnsi="Times New Roman" w:eastAsia="微软雅黑"/>
          <w:color w:val="2E74B5"/>
          <w:sz w:val="28"/>
          <w:szCs w:val="28"/>
        </w:rPr>
        <w:sectPr>
          <w:pgSz w:w="11906" w:h="16838"/>
          <w:pgMar w:top="1440" w:right="1800" w:bottom="1440" w:left="1800" w:header="851" w:footer="992" w:gutter="0"/>
          <w:cols w:space="425" w:num="1"/>
          <w:docGrid w:type="lines" w:linePitch="312" w:charSpace="0"/>
        </w:sectPr>
      </w:pPr>
    </w:p>
    <w:tbl>
      <w:tblPr>
        <w:tblStyle w:val="5"/>
        <w:tblW w:w="5000" w:type="pct"/>
        <w:jc w:val="center"/>
        <w:tblBorders>
          <w:top w:val="single" w:color="DDDDDD" w:sz="4" w:space="0"/>
          <w:left w:val="single" w:color="DDDDDD" w:sz="4"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954"/>
        <w:gridCol w:w="2552"/>
      </w:tblGrid>
      <w:tr w14:paraId="48E4C6D6">
        <w:tblPrEx>
          <w:tblBorders>
            <w:top w:val="single" w:color="DDDDDD" w:sz="4" w:space="0"/>
            <w:left w:val="single" w:color="DDDDDD" w:sz="4"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3500" w:type="pct"/>
            <w:tcBorders>
              <w:top w:val="single" w:color="000000" w:sz="4" w:space="0"/>
              <w:left w:val="single" w:color="000000" w:sz="4" w:space="0"/>
              <w:bottom w:val="single" w:color="000000" w:sz="4" w:space="0"/>
              <w:right w:val="single" w:color="000000" w:sz="4" w:space="0"/>
            </w:tcBorders>
            <w:shd w:val="clear" w:color="auto" w:fill="auto"/>
            <w:tcMar>
              <w:top w:w="50" w:type="dxa"/>
              <w:left w:w="100" w:type="dxa"/>
              <w:bottom w:w="50" w:type="dxa"/>
              <w:right w:w="100" w:type="dxa"/>
            </w:tcMar>
            <w:vAlign w:val="center"/>
          </w:tcPr>
          <w:p w14:paraId="63C07CB2">
            <w:pPr>
              <w:pStyle w:val="4"/>
              <w:widowControl/>
              <w:spacing w:before="46" w:beforeAutospacing="0" w:afterAutospacing="0" w:line="144" w:lineRule="atLeast"/>
              <w:ind w:left="-2" w:firstLine="14"/>
              <w:jc w:val="both"/>
              <w:rPr>
                <w:rFonts w:ascii="微软雅黑" w:hAnsi="微软雅黑" w:eastAsia="微软雅黑" w:cs="微软雅黑"/>
                <w:color w:val="333333"/>
                <w:sz w:val="16"/>
                <w:szCs w:val="16"/>
              </w:rPr>
            </w:pPr>
            <w:r>
              <w:rPr>
                <w:rStyle w:val="7"/>
                <w:rFonts w:ascii="Times New Roman" w:hAnsi="Times New Roman" w:eastAsia="微软雅黑"/>
                <w:color w:val="2E74B5"/>
                <w:sz w:val="28"/>
                <w:szCs w:val="28"/>
              </w:rPr>
              <w:t>Profile</w:t>
            </w:r>
          </w:p>
        </w:tc>
        <w:tc>
          <w:tcPr>
            <w:tcW w:w="1500" w:type="pct"/>
            <w:vMerge w:val="restart"/>
            <w:tcBorders>
              <w:top w:val="single" w:color="000000" w:sz="4" w:space="0"/>
              <w:left w:val="single" w:color="000000" w:sz="4" w:space="0"/>
              <w:bottom w:val="single" w:color="000000" w:sz="4" w:space="0"/>
              <w:right w:val="single" w:color="000000" w:sz="4" w:space="0"/>
            </w:tcBorders>
            <w:shd w:val="clear" w:color="auto" w:fill="auto"/>
            <w:tcMar>
              <w:top w:w="50" w:type="dxa"/>
              <w:left w:w="100" w:type="dxa"/>
              <w:bottom w:w="50" w:type="dxa"/>
              <w:right w:w="100" w:type="dxa"/>
            </w:tcMar>
            <w:vAlign w:val="center"/>
          </w:tcPr>
          <w:p w14:paraId="6A7C981F">
            <w:pPr>
              <w:pStyle w:val="4"/>
              <w:widowControl/>
              <w:spacing w:before="62" w:beforeAutospacing="0" w:afterAutospacing="0" w:line="144" w:lineRule="atLeast"/>
              <w:ind w:left="-2" w:firstLine="2"/>
              <w:jc w:val="both"/>
              <w:rPr>
                <w:rFonts w:ascii="微软雅黑" w:hAnsi="微软雅黑" w:eastAsia="微软雅黑" w:cs="微软雅黑"/>
                <w:color w:val="333333"/>
                <w:sz w:val="16"/>
                <w:szCs w:val="16"/>
              </w:rPr>
            </w:pPr>
            <w:r>
              <w:rPr>
                <w:rStyle w:val="7"/>
                <w:rFonts w:ascii="Times New Roman" w:hAnsi="Times New Roman" w:eastAsia="微软雅黑"/>
                <w:color w:val="333333"/>
                <w:sz w:val="28"/>
                <w:szCs w:val="28"/>
              </w:rPr>
              <w:drawing>
                <wp:inline distT="0" distB="0" distL="0" distR="0">
                  <wp:extent cx="1295400" cy="1835150"/>
                  <wp:effectExtent l="0" t="0" r="0" b="0"/>
                  <wp:docPr id="1480252120" name="图片 1480252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0252120" name="图片 1480252120"/>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a:xfrm>
                            <a:off x="0" y="0"/>
                            <a:ext cx="1295400" cy="1835150"/>
                          </a:xfrm>
                          <a:prstGeom prst="rect">
                            <a:avLst/>
                          </a:prstGeom>
                          <a:noFill/>
                          <a:ln>
                            <a:noFill/>
                          </a:ln>
                        </pic:spPr>
                      </pic:pic>
                    </a:graphicData>
                  </a:graphic>
                </wp:inline>
              </w:drawing>
            </w:r>
          </w:p>
        </w:tc>
      </w:tr>
      <w:tr w14:paraId="1D8DE9FF">
        <w:tblPrEx>
          <w:tblBorders>
            <w:top w:val="single" w:color="DDDDDD" w:sz="4" w:space="0"/>
            <w:left w:val="single" w:color="DDDDDD" w:sz="4"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3500" w:type="pct"/>
            <w:tcBorders>
              <w:top w:val="single" w:color="000000" w:sz="4" w:space="0"/>
              <w:left w:val="single" w:color="000000" w:sz="4" w:space="0"/>
              <w:bottom w:val="single" w:color="000000" w:sz="4" w:space="0"/>
              <w:right w:val="single" w:color="000000" w:sz="4" w:space="0"/>
            </w:tcBorders>
            <w:shd w:val="clear" w:color="auto" w:fill="auto"/>
            <w:tcMar>
              <w:top w:w="50" w:type="dxa"/>
              <w:left w:w="100" w:type="dxa"/>
              <w:bottom w:w="50" w:type="dxa"/>
              <w:right w:w="100" w:type="dxa"/>
            </w:tcMar>
            <w:vAlign w:val="center"/>
          </w:tcPr>
          <w:p w14:paraId="0BACD6F6">
            <w:pPr>
              <w:pStyle w:val="4"/>
              <w:widowControl/>
              <w:spacing w:beforeAutospacing="0" w:afterAutospacing="0" w:line="240" w:lineRule="atLeast"/>
              <w:jc w:val="both"/>
              <w:rPr>
                <w:rFonts w:hint="eastAsia" w:ascii="微软雅黑" w:hAnsi="微软雅黑" w:eastAsia="微软雅黑" w:cs="微软雅黑"/>
                <w:color w:val="333333"/>
                <w:sz w:val="16"/>
                <w:szCs w:val="16"/>
              </w:rPr>
            </w:pPr>
            <w:r>
              <w:rPr>
                <w:rStyle w:val="7"/>
                <w:rFonts w:ascii="Times New Roman" w:hAnsi="Times New Roman" w:eastAsia="微软雅黑"/>
                <w:color w:val="333333"/>
                <w:sz w:val="16"/>
                <w:szCs w:val="16"/>
              </w:rPr>
              <w:t>Name</w:t>
            </w:r>
            <w:r>
              <w:rPr>
                <w:rStyle w:val="7"/>
                <w:rFonts w:hint="eastAsia" w:ascii="宋体" w:hAnsi="宋体" w:eastAsia="宋体" w:cs="宋体"/>
                <w:color w:val="333333"/>
                <w:sz w:val="16"/>
                <w:szCs w:val="16"/>
              </w:rPr>
              <w:t>：Liu</w:t>
            </w:r>
            <w:r>
              <w:rPr>
                <w:rStyle w:val="7"/>
                <w:rFonts w:ascii="宋体" w:hAnsi="宋体" w:eastAsia="宋体" w:cs="宋体"/>
                <w:color w:val="333333"/>
                <w:sz w:val="16"/>
                <w:szCs w:val="16"/>
              </w:rPr>
              <w:t xml:space="preserve"> H</w:t>
            </w:r>
            <w:r>
              <w:rPr>
                <w:rStyle w:val="7"/>
                <w:rFonts w:hint="eastAsia" w:ascii="宋体" w:hAnsi="宋体" w:eastAsia="宋体" w:cs="宋体"/>
                <w:color w:val="333333"/>
                <w:sz w:val="16"/>
                <w:szCs w:val="16"/>
              </w:rPr>
              <w:t>ua</w:t>
            </w:r>
          </w:p>
          <w:p w14:paraId="00BF5F55">
            <w:pPr>
              <w:pStyle w:val="4"/>
              <w:widowControl/>
              <w:spacing w:beforeAutospacing="0" w:afterAutospacing="0" w:line="240" w:lineRule="atLeast"/>
              <w:jc w:val="both"/>
              <w:rPr>
                <w:rFonts w:ascii="微软雅黑" w:hAnsi="微软雅黑" w:eastAsia="微软雅黑" w:cs="微软雅黑"/>
                <w:color w:val="333333"/>
                <w:sz w:val="16"/>
                <w:szCs w:val="16"/>
              </w:rPr>
            </w:pPr>
            <w:r>
              <w:rPr>
                <w:rStyle w:val="7"/>
                <w:rFonts w:ascii="Times New Roman" w:hAnsi="Times New Roman" w:eastAsia="微软雅黑"/>
                <w:color w:val="333333"/>
                <w:sz w:val="16"/>
                <w:szCs w:val="16"/>
              </w:rPr>
              <w:t>Gender</w:t>
            </w:r>
            <w:r>
              <w:rPr>
                <w:rStyle w:val="7"/>
                <w:rFonts w:hint="eastAsia" w:ascii="宋体" w:hAnsi="宋体" w:eastAsia="宋体" w:cs="宋体"/>
                <w:color w:val="333333"/>
                <w:sz w:val="16"/>
                <w:szCs w:val="16"/>
              </w:rPr>
              <w:t>：</w:t>
            </w:r>
            <w:r>
              <w:rPr>
                <w:rStyle w:val="7"/>
                <w:rFonts w:ascii="Times New Roman" w:hAnsi="Times New Roman" w:eastAsia="微软雅黑"/>
                <w:color w:val="333333"/>
                <w:sz w:val="16"/>
                <w:szCs w:val="16"/>
              </w:rPr>
              <w:t>   F</w:t>
            </w:r>
            <w:r>
              <w:rPr>
                <w:rStyle w:val="7"/>
                <w:rFonts w:hint="eastAsia" w:ascii="Times New Roman" w:hAnsi="Times New Roman" w:eastAsia="微软雅黑"/>
                <w:color w:val="333333"/>
                <w:sz w:val="16"/>
                <w:szCs w:val="16"/>
              </w:rPr>
              <w:t>emale</w:t>
            </w:r>
          </w:p>
          <w:p w14:paraId="48B8E9B0">
            <w:pPr>
              <w:pStyle w:val="4"/>
              <w:widowControl/>
              <w:spacing w:beforeAutospacing="0" w:afterAutospacing="0" w:line="240" w:lineRule="atLeast"/>
              <w:jc w:val="both"/>
              <w:rPr>
                <w:rFonts w:ascii="微软雅黑" w:hAnsi="微软雅黑" w:eastAsia="微软雅黑" w:cs="微软雅黑"/>
                <w:color w:val="333333"/>
                <w:sz w:val="16"/>
                <w:szCs w:val="16"/>
              </w:rPr>
            </w:pPr>
            <w:r>
              <w:rPr>
                <w:rStyle w:val="7"/>
                <w:rFonts w:ascii="Times New Roman" w:hAnsi="Times New Roman" w:eastAsia="微软雅黑"/>
                <w:color w:val="333333"/>
                <w:sz w:val="16"/>
                <w:szCs w:val="16"/>
              </w:rPr>
              <w:t>Date of birth</w:t>
            </w:r>
            <w:r>
              <w:rPr>
                <w:rStyle w:val="7"/>
                <w:rFonts w:hint="eastAsia" w:ascii="宋体" w:hAnsi="宋体" w:eastAsia="宋体" w:cs="宋体"/>
                <w:color w:val="333333"/>
                <w:sz w:val="16"/>
                <w:szCs w:val="16"/>
              </w:rPr>
              <w:t>：</w:t>
            </w:r>
            <w:r>
              <w:rPr>
                <w:rStyle w:val="7"/>
                <w:rFonts w:ascii="Times New Roman" w:hAnsi="Times New Roman" w:eastAsia="微软雅黑"/>
                <w:color w:val="333333"/>
                <w:sz w:val="16"/>
                <w:szCs w:val="16"/>
              </w:rPr>
              <w:t>       S</w:t>
            </w:r>
            <w:r>
              <w:rPr>
                <w:rStyle w:val="7"/>
                <w:rFonts w:hint="eastAsia" w:ascii="Times New Roman" w:hAnsi="Times New Roman" w:eastAsia="微软雅黑"/>
                <w:color w:val="333333"/>
                <w:sz w:val="16"/>
                <w:szCs w:val="16"/>
              </w:rPr>
              <w:t>ep</w:t>
            </w:r>
            <w:r>
              <w:rPr>
                <w:rStyle w:val="7"/>
                <w:rFonts w:ascii="Times New Roman" w:hAnsi="Times New Roman" w:eastAsia="微软雅黑"/>
                <w:color w:val="333333"/>
                <w:sz w:val="16"/>
                <w:szCs w:val="16"/>
              </w:rPr>
              <w:t>, 1986 </w:t>
            </w:r>
          </w:p>
          <w:p w14:paraId="78E9EC69">
            <w:pPr>
              <w:pStyle w:val="4"/>
              <w:widowControl/>
              <w:spacing w:beforeAutospacing="0" w:afterAutospacing="0" w:line="240" w:lineRule="atLeast"/>
              <w:jc w:val="both"/>
              <w:rPr>
                <w:rStyle w:val="7"/>
                <w:rFonts w:ascii="Times New Roman" w:eastAsia="微软雅黑"/>
                <w:color w:val="333333"/>
                <w:sz w:val="16"/>
                <w:szCs w:val="16"/>
              </w:rPr>
            </w:pPr>
            <w:r>
              <w:rPr>
                <w:rStyle w:val="7"/>
                <w:rFonts w:ascii="Times New Roman" w:hAnsi="Times New Roman" w:eastAsia="微软雅黑"/>
                <w:color w:val="333333"/>
                <w:sz w:val="16"/>
                <w:szCs w:val="16"/>
              </w:rPr>
              <w:t>Degree</w:t>
            </w:r>
            <w:r>
              <w:rPr>
                <w:rStyle w:val="7"/>
                <w:rFonts w:hint="eastAsia" w:ascii="宋体" w:hAnsi="宋体" w:eastAsia="宋体" w:cs="宋体"/>
                <w:color w:val="333333"/>
                <w:sz w:val="16"/>
                <w:szCs w:val="16"/>
              </w:rPr>
              <w:t>：</w:t>
            </w:r>
            <w:r>
              <w:rPr>
                <w:rStyle w:val="7"/>
                <w:rFonts w:ascii="Times New Roman" w:hAnsi="Times New Roman" w:eastAsia="微软雅黑"/>
                <w:color w:val="333333"/>
                <w:sz w:val="16"/>
                <w:szCs w:val="16"/>
              </w:rPr>
              <w:t>            P</w:t>
            </w:r>
            <w:r>
              <w:rPr>
                <w:rStyle w:val="7"/>
                <w:rFonts w:hint="eastAsia" w:ascii="Times New Roman" w:hAnsi="Times New Roman" w:eastAsia="微软雅黑"/>
                <w:color w:val="333333"/>
                <w:sz w:val="16"/>
                <w:szCs w:val="16"/>
              </w:rPr>
              <w:t>h</w:t>
            </w:r>
            <w:r>
              <w:rPr>
                <w:rStyle w:val="7"/>
                <w:rFonts w:ascii="Times New Roman" w:hAnsi="Times New Roman" w:eastAsia="微软雅黑"/>
                <w:color w:val="333333"/>
                <w:sz w:val="16"/>
                <w:szCs w:val="16"/>
              </w:rPr>
              <w:t>D</w:t>
            </w:r>
          </w:p>
          <w:p w14:paraId="411F7DE4">
            <w:pPr>
              <w:pStyle w:val="4"/>
              <w:widowControl/>
              <w:spacing w:beforeAutospacing="0" w:afterAutospacing="0" w:line="240" w:lineRule="atLeast"/>
              <w:jc w:val="both"/>
              <w:rPr>
                <w:rStyle w:val="7"/>
                <w:rFonts w:ascii="Times New Roman" w:hAnsi="Times New Roman"/>
              </w:rPr>
            </w:pPr>
            <w:r>
              <w:rPr>
                <w:rStyle w:val="7"/>
                <w:rFonts w:ascii="Times New Roman" w:hAnsi="Times New Roman" w:eastAsia="微软雅黑"/>
                <w:color w:val="333333"/>
                <w:sz w:val="16"/>
                <w:szCs w:val="16"/>
              </w:rPr>
              <w:t>Title</w:t>
            </w:r>
            <w:r>
              <w:rPr>
                <w:rStyle w:val="7"/>
                <w:rFonts w:hint="eastAsia" w:ascii="Times New Roman" w:hAnsi="Times New Roman" w:eastAsia="微软雅黑"/>
                <w:color w:val="333333"/>
                <w:sz w:val="16"/>
                <w:szCs w:val="16"/>
              </w:rPr>
              <w:t>：</w:t>
            </w:r>
            <w:r>
              <w:rPr>
                <w:rStyle w:val="7"/>
                <w:rFonts w:ascii="Times New Roman" w:hAnsi="Times New Roman" w:eastAsia="微软雅黑"/>
                <w:color w:val="333333"/>
                <w:sz w:val="16"/>
                <w:szCs w:val="16"/>
              </w:rPr>
              <w:t>            Associate Professor</w:t>
            </w:r>
          </w:p>
          <w:p w14:paraId="702D7682">
            <w:pPr>
              <w:pStyle w:val="4"/>
              <w:widowControl/>
              <w:spacing w:beforeAutospacing="0" w:afterAutospacing="0" w:line="240" w:lineRule="atLeast"/>
              <w:jc w:val="both"/>
              <w:rPr>
                <w:rFonts w:ascii="微软雅黑" w:hAnsi="微软雅黑" w:eastAsia="微软雅黑" w:cs="微软雅黑"/>
                <w:color w:val="333333"/>
                <w:sz w:val="16"/>
                <w:szCs w:val="16"/>
              </w:rPr>
            </w:pPr>
            <w:r>
              <w:rPr>
                <w:rStyle w:val="7"/>
                <w:rFonts w:ascii="Times New Roman" w:hAnsi="Times New Roman" w:eastAsia="微软雅黑"/>
                <w:color w:val="333333"/>
                <w:sz w:val="16"/>
                <w:szCs w:val="16"/>
              </w:rPr>
              <w:t>Email</w:t>
            </w:r>
            <w:r>
              <w:rPr>
                <w:rStyle w:val="7"/>
                <w:rFonts w:hint="eastAsia" w:ascii="宋体" w:hAnsi="宋体" w:eastAsia="宋体" w:cs="宋体"/>
                <w:color w:val="333333"/>
                <w:sz w:val="16"/>
                <w:szCs w:val="16"/>
              </w:rPr>
              <w:t>：</w:t>
            </w:r>
            <w:r>
              <w:rPr>
                <w:rStyle w:val="7"/>
                <w:rFonts w:ascii="Times New Roman" w:hAnsi="Times New Roman" w:eastAsia="微软雅黑"/>
                <w:color w:val="333333"/>
                <w:sz w:val="16"/>
                <w:szCs w:val="16"/>
              </w:rPr>
              <w:t xml:space="preserve">      </w:t>
            </w:r>
            <w:r>
              <w:rPr>
                <w:rStyle w:val="7"/>
                <w:rFonts w:ascii="Times New Roman" w:hAnsi="Times New Roman" w:eastAsia="微软雅黑"/>
                <w:color w:val="333333"/>
                <w:sz w:val="20"/>
                <w:szCs w:val="20"/>
              </w:rPr>
              <w:t>   </w:t>
            </w:r>
            <w:r>
              <w:rPr>
                <w:rStyle w:val="7"/>
                <w:rFonts w:ascii="Times New Roman" w:hAnsi="Times New Roman" w:eastAsia="微软雅黑"/>
                <w:color w:val="333333"/>
                <w:sz w:val="16"/>
                <w:szCs w:val="16"/>
              </w:rPr>
              <w:t> </w:t>
            </w:r>
            <w:r>
              <w:rPr>
                <w:rStyle w:val="7"/>
                <w:rFonts w:hint="eastAsia" w:ascii="Times New Roman" w:hAnsi="Times New Roman"/>
                <w:color w:val="333333"/>
                <w:sz w:val="16"/>
                <w:szCs w:val="16"/>
              </w:rPr>
              <w:t>liuhua@nipd.chinacdc.cn</w:t>
            </w:r>
            <w:r>
              <w:rPr>
                <w:rStyle w:val="10"/>
                <w:rFonts w:hint="eastAsia" w:ascii="微软雅黑" w:hAnsi="微软雅黑" w:eastAsia="微软雅黑"/>
                <w:b/>
                <w:bCs/>
                <w:color w:val="555555"/>
                <w:sz w:val="18"/>
                <w:szCs w:val="18"/>
                <w:shd w:val="clear" w:color="auto" w:fill="FFFFFF"/>
              </w:rPr>
              <w:t> </w:t>
            </w:r>
          </w:p>
          <w:p w14:paraId="7180B63B">
            <w:pPr>
              <w:pStyle w:val="4"/>
              <w:widowControl/>
              <w:spacing w:beforeAutospacing="0" w:afterAutospacing="0" w:line="240" w:lineRule="atLeast"/>
              <w:jc w:val="both"/>
              <w:rPr>
                <w:rFonts w:ascii="微软雅黑" w:hAnsi="微软雅黑" w:eastAsia="微软雅黑" w:cs="微软雅黑"/>
                <w:color w:val="333333"/>
                <w:sz w:val="16"/>
                <w:szCs w:val="16"/>
              </w:rPr>
            </w:pPr>
            <w:r>
              <w:rPr>
                <w:rStyle w:val="7"/>
                <w:rFonts w:ascii="Times New Roman" w:hAnsi="Times New Roman" w:eastAsia="微软雅黑"/>
                <w:color w:val="333333"/>
                <w:sz w:val="16"/>
                <w:szCs w:val="16"/>
              </w:rPr>
              <w:t>Address</w:t>
            </w:r>
            <w:r>
              <w:rPr>
                <w:rStyle w:val="7"/>
                <w:rFonts w:hint="eastAsia" w:ascii="宋体" w:hAnsi="宋体" w:eastAsia="宋体" w:cs="宋体"/>
                <w:color w:val="333333"/>
                <w:sz w:val="16"/>
                <w:szCs w:val="16"/>
              </w:rPr>
              <w:t>：</w:t>
            </w:r>
            <w:r>
              <w:rPr>
                <w:rStyle w:val="7"/>
                <w:rFonts w:ascii="Times New Roman" w:hAnsi="Times New Roman" w:eastAsia="微软雅黑"/>
                <w:color w:val="333333"/>
                <w:sz w:val="16"/>
                <w:szCs w:val="16"/>
              </w:rPr>
              <w:t>207 Ruijin Er Road,  Shanghai, China           </w:t>
            </w:r>
            <w:r>
              <w:rPr>
                <w:rStyle w:val="7"/>
                <w:rFonts w:ascii="Times New Roman" w:hAnsi="Times New Roman" w:eastAsia="微软雅黑"/>
                <w:color w:val="333333"/>
                <w:sz w:val="20"/>
                <w:szCs w:val="20"/>
              </w:rPr>
              <w:t>   </w:t>
            </w:r>
          </w:p>
        </w:tc>
        <w:tc>
          <w:tcPr>
            <w:tcW w:w="1500" w:type="pct"/>
            <w:vMerge w:val="continue"/>
            <w:tcBorders>
              <w:top w:val="single" w:color="000000" w:sz="4" w:space="0"/>
              <w:left w:val="single" w:color="000000" w:sz="4" w:space="0"/>
              <w:bottom w:val="single" w:color="000000" w:sz="4" w:space="0"/>
              <w:right w:val="single" w:color="000000" w:sz="4" w:space="0"/>
            </w:tcBorders>
            <w:shd w:val="clear" w:color="auto" w:fill="auto"/>
            <w:tcMar>
              <w:top w:w="50" w:type="dxa"/>
              <w:left w:w="100" w:type="dxa"/>
              <w:bottom w:w="50" w:type="dxa"/>
              <w:right w:w="100" w:type="dxa"/>
            </w:tcMar>
            <w:vAlign w:val="center"/>
          </w:tcPr>
          <w:p w14:paraId="71DBEFDD">
            <w:pPr>
              <w:rPr>
                <w:rFonts w:ascii="微软雅黑" w:hAnsi="微软雅黑" w:eastAsia="微软雅黑" w:cs="微软雅黑"/>
                <w:color w:val="333333"/>
                <w:sz w:val="16"/>
                <w:szCs w:val="16"/>
              </w:rPr>
            </w:pPr>
          </w:p>
        </w:tc>
      </w:tr>
      <w:tr w14:paraId="5F54F3D2">
        <w:tblPrEx>
          <w:tblBorders>
            <w:top w:val="single" w:color="DDDDDD" w:sz="4" w:space="0"/>
            <w:left w:val="single" w:color="DDDDDD" w:sz="4"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tcMar>
              <w:top w:w="50" w:type="dxa"/>
              <w:left w:w="100" w:type="dxa"/>
              <w:bottom w:w="50" w:type="dxa"/>
              <w:right w:w="100" w:type="dxa"/>
            </w:tcMar>
            <w:vAlign w:val="center"/>
          </w:tcPr>
          <w:p w14:paraId="6856A716">
            <w:pPr>
              <w:pStyle w:val="4"/>
              <w:widowControl/>
              <w:spacing w:before="46" w:beforeAutospacing="0" w:afterAutospacing="0" w:line="144" w:lineRule="atLeast"/>
              <w:ind w:left="-2" w:firstLine="14"/>
              <w:jc w:val="both"/>
              <w:rPr>
                <w:rFonts w:ascii="微软雅黑" w:hAnsi="微软雅黑" w:eastAsia="微软雅黑" w:cs="微软雅黑"/>
                <w:color w:val="333333"/>
                <w:sz w:val="16"/>
                <w:szCs w:val="16"/>
              </w:rPr>
            </w:pPr>
            <w:r>
              <w:rPr>
                <w:rStyle w:val="7"/>
                <w:rFonts w:ascii="Times New Roman" w:hAnsi="Times New Roman" w:eastAsia="微软雅黑"/>
                <w:color w:val="2E74B5"/>
                <w:sz w:val="28"/>
                <w:szCs w:val="28"/>
              </w:rPr>
              <w:t>Education</w:t>
            </w:r>
          </w:p>
        </w:tc>
      </w:tr>
      <w:tr w14:paraId="4FBAE8D6">
        <w:tblPrEx>
          <w:tblBorders>
            <w:top w:val="single" w:color="DDDDDD" w:sz="4" w:space="0"/>
            <w:left w:val="single" w:color="DDDDDD" w:sz="4"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tcMar>
              <w:top w:w="50" w:type="dxa"/>
              <w:left w:w="100" w:type="dxa"/>
              <w:bottom w:w="50" w:type="dxa"/>
              <w:right w:w="100" w:type="dxa"/>
            </w:tcMar>
            <w:vAlign w:val="center"/>
          </w:tcPr>
          <w:p w14:paraId="7CCEC5F4">
            <w:pPr>
              <w:rPr>
                <w:rFonts w:ascii="Times New Roman" w:hAnsi="Times New Roman" w:cs="Times New Roman"/>
                <w:szCs w:val="21"/>
              </w:rPr>
            </w:pPr>
            <w:r>
              <w:rPr>
                <w:rFonts w:ascii="Times New Roman" w:hAnsi="Times New Roman" w:cs="Times New Roman"/>
                <w:szCs w:val="21"/>
              </w:rPr>
              <w:t>2012.09-2015.07，</w:t>
            </w:r>
            <w:r>
              <w:rPr>
                <w:rFonts w:ascii="Times New Roman" w:cs="Times New Roman"/>
                <w:szCs w:val="21"/>
              </w:rPr>
              <w:t xml:space="preserve">Chinese Center for Disease Control and Prevention, Immunology, PhD; </w:t>
            </w:r>
          </w:p>
          <w:p w14:paraId="2DB46A9A">
            <w:pPr>
              <w:rPr>
                <w:rFonts w:hint="eastAsia" w:ascii="Times New Roman" w:hAnsi="Times New Roman" w:cs="Times New Roman"/>
                <w:szCs w:val="21"/>
              </w:rPr>
            </w:pPr>
            <w:r>
              <w:rPr>
                <w:rFonts w:ascii="Times New Roman" w:hAnsi="Times New Roman" w:cs="Times New Roman"/>
                <w:szCs w:val="21"/>
              </w:rPr>
              <w:t>2009.09-2012.07，Northeast Agricultural University，Preventive Veterinary medici</w:t>
            </w:r>
            <w:r>
              <w:rPr>
                <w:rFonts w:hint="eastAsia" w:ascii="Times New Roman" w:hAnsi="Times New Roman" w:cs="Times New Roman"/>
                <w:szCs w:val="21"/>
              </w:rPr>
              <w:t>ne；M</w:t>
            </w:r>
            <w:r>
              <w:rPr>
                <w:rFonts w:ascii="Times New Roman" w:hAnsi="Times New Roman" w:cs="Times New Roman"/>
                <w:szCs w:val="21"/>
              </w:rPr>
              <w:t>D;</w:t>
            </w:r>
          </w:p>
          <w:p w14:paraId="50BBCD2C">
            <w:pPr>
              <w:pStyle w:val="4"/>
              <w:widowControl/>
              <w:spacing w:before="62" w:beforeAutospacing="0" w:afterAutospacing="0"/>
              <w:ind w:right="-92"/>
              <w:jc w:val="both"/>
              <w:rPr>
                <w:rFonts w:hint="eastAsia" w:ascii="Times New Roman" w:hAnsi="Times New Roman"/>
                <w:kern w:val="2"/>
                <w:sz w:val="21"/>
              </w:rPr>
            </w:pPr>
            <w:r>
              <w:rPr>
                <w:rFonts w:ascii="Times New Roman" w:hAnsi="Times New Roman"/>
                <w:kern w:val="2"/>
                <w:sz w:val="21"/>
                <w:szCs w:val="21"/>
              </w:rPr>
              <w:t>2005.09-2009.07，</w:t>
            </w:r>
            <w:r>
              <w:rPr>
                <w:rFonts w:hint="eastAsia" w:ascii="Times New Roman" w:hAnsi="Times New Roman"/>
                <w:kern w:val="2"/>
                <w:sz w:val="21"/>
                <w:szCs w:val="21"/>
              </w:rPr>
              <w:t>Liaocheng</w:t>
            </w:r>
            <w:r>
              <w:rPr>
                <w:rFonts w:ascii="Times New Roman" w:hAnsi="Times New Roman"/>
                <w:kern w:val="2"/>
                <w:sz w:val="21"/>
                <w:szCs w:val="21"/>
              </w:rPr>
              <w:t xml:space="preserve"> University，Animal Medicin; bachelor</w:t>
            </w:r>
            <w:r>
              <w:rPr>
                <w:rFonts w:hint="eastAsia" w:ascii="Times New Roman" w:hAnsi="Times New Roman"/>
                <w:kern w:val="2"/>
                <w:sz w:val="21"/>
                <w:szCs w:val="21"/>
              </w:rPr>
              <w:t>.</w:t>
            </w:r>
          </w:p>
        </w:tc>
      </w:tr>
      <w:tr w14:paraId="57192D60">
        <w:tblPrEx>
          <w:tblBorders>
            <w:top w:val="single" w:color="DDDDDD" w:sz="4" w:space="0"/>
            <w:left w:val="single" w:color="DDDDDD" w:sz="4"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tcMar>
              <w:top w:w="50" w:type="dxa"/>
              <w:left w:w="100" w:type="dxa"/>
              <w:bottom w:w="50" w:type="dxa"/>
              <w:right w:w="100" w:type="dxa"/>
            </w:tcMar>
            <w:vAlign w:val="center"/>
          </w:tcPr>
          <w:p w14:paraId="508345CA">
            <w:pPr>
              <w:pStyle w:val="4"/>
              <w:widowControl/>
              <w:spacing w:before="46" w:beforeAutospacing="0" w:afterAutospacing="0" w:line="144" w:lineRule="atLeast"/>
              <w:ind w:left="-2" w:firstLine="14"/>
              <w:jc w:val="both"/>
              <w:rPr>
                <w:rFonts w:ascii="微软雅黑" w:hAnsi="微软雅黑" w:eastAsia="微软雅黑" w:cs="微软雅黑"/>
                <w:color w:val="333333"/>
                <w:sz w:val="16"/>
                <w:szCs w:val="16"/>
              </w:rPr>
            </w:pPr>
            <w:r>
              <w:rPr>
                <w:rStyle w:val="7"/>
                <w:rFonts w:ascii="Times New Roman" w:hAnsi="Times New Roman" w:eastAsia="微软雅黑"/>
                <w:color w:val="2E74B5"/>
                <w:sz w:val="28"/>
                <w:szCs w:val="28"/>
              </w:rPr>
              <w:t>Appointments</w:t>
            </w:r>
          </w:p>
        </w:tc>
      </w:tr>
      <w:tr w14:paraId="64AFE55F">
        <w:tblPrEx>
          <w:tblBorders>
            <w:top w:val="single" w:color="DDDDDD" w:sz="4" w:space="0"/>
            <w:left w:val="single" w:color="DDDDDD" w:sz="4"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tcMar>
              <w:top w:w="50" w:type="dxa"/>
              <w:left w:w="100" w:type="dxa"/>
              <w:bottom w:w="50" w:type="dxa"/>
              <w:right w:w="100" w:type="dxa"/>
            </w:tcMar>
            <w:vAlign w:val="center"/>
          </w:tcPr>
          <w:p w14:paraId="6B126188">
            <w:pPr>
              <w:pStyle w:val="11"/>
              <w:jc w:val="both"/>
              <w:rPr>
                <w:rFonts w:ascii="Times New Roman" w:cs="Times New Roman" w:eastAsiaTheme="minorEastAsia"/>
                <w:color w:val="auto"/>
                <w:kern w:val="2"/>
                <w:sz w:val="21"/>
              </w:rPr>
            </w:pPr>
            <w:r>
              <w:rPr>
                <w:rFonts w:ascii="Times New Roman" w:cs="Times New Roman" w:eastAsiaTheme="minorEastAsia"/>
                <w:color w:val="auto"/>
                <w:kern w:val="2"/>
                <w:sz w:val="21"/>
              </w:rPr>
              <w:t xml:space="preserve">1. </w:t>
            </w:r>
            <w:r>
              <w:rPr>
                <w:rFonts w:hint="eastAsia" w:ascii="Times New Roman" w:cs="Times New Roman"/>
              </w:rPr>
              <w:t>201</w:t>
            </w:r>
            <w:r>
              <w:rPr>
                <w:rFonts w:ascii="Times New Roman" w:cs="Times New Roman"/>
              </w:rPr>
              <w:t>5.07</w:t>
            </w:r>
            <w:r>
              <w:rPr>
                <w:rFonts w:hint="eastAsia" w:ascii="Times New Roman" w:cs="Times New Roman"/>
              </w:rPr>
              <w:t>-</w:t>
            </w:r>
            <w:r>
              <w:rPr>
                <w:rFonts w:ascii="Times New Roman" w:cs="Times New Roman" w:eastAsiaTheme="minorEastAsia"/>
                <w:color w:val="auto"/>
                <w:kern w:val="2"/>
                <w:sz w:val="21"/>
              </w:rPr>
              <w:t>National Institute of Parasitic Diseases, Chinese Center for Disease Control and Prevention (Chinese Center for Tropical Diseases Research), Key Laboratory of parasitic pathogens and vector biology</w:t>
            </w:r>
            <w:r>
              <w:rPr>
                <w:rFonts w:hint="eastAsia" w:ascii="Times New Roman" w:cs="Times New Roman" w:eastAsiaTheme="minorEastAsia"/>
                <w:color w:val="auto"/>
                <w:kern w:val="2"/>
                <w:sz w:val="21"/>
              </w:rPr>
              <w:t>；</w:t>
            </w:r>
          </w:p>
          <w:p w14:paraId="5C4BD825">
            <w:pPr>
              <w:pStyle w:val="11"/>
              <w:jc w:val="both"/>
              <w:rPr>
                <w:rFonts w:hint="eastAsia" w:ascii="Times New Roman" w:cs="Times New Roman" w:eastAsiaTheme="minorEastAsia"/>
                <w:color w:val="auto"/>
                <w:kern w:val="2"/>
                <w:sz w:val="21"/>
              </w:rPr>
            </w:pPr>
            <w:r>
              <w:rPr>
                <w:rFonts w:hint="eastAsia" w:ascii="Times New Roman" w:cs="Times New Roman" w:eastAsiaTheme="minorEastAsia"/>
                <w:color w:val="auto"/>
                <w:kern w:val="2"/>
                <w:sz w:val="21"/>
              </w:rPr>
              <w:t>2</w:t>
            </w:r>
            <w:r>
              <w:rPr>
                <w:rFonts w:ascii="Times New Roman" w:cs="Times New Roman" w:eastAsiaTheme="minorEastAsia"/>
                <w:color w:val="auto"/>
                <w:kern w:val="2"/>
                <w:sz w:val="21"/>
              </w:rPr>
              <w:t xml:space="preserve">. </w:t>
            </w:r>
            <w:r>
              <w:rPr>
                <w:rFonts w:hint="eastAsia" w:ascii="Times New Roman" w:cs="Times New Roman"/>
                <w:color w:val="auto"/>
                <w:sz w:val="21"/>
              </w:rPr>
              <w:t>20</w:t>
            </w:r>
            <w:r>
              <w:rPr>
                <w:rFonts w:ascii="Times New Roman" w:cs="Times New Roman"/>
                <w:color w:val="auto"/>
                <w:sz w:val="21"/>
              </w:rPr>
              <w:t>14.09</w:t>
            </w:r>
            <w:r>
              <w:rPr>
                <w:rFonts w:hint="eastAsia" w:ascii="Times New Roman" w:cs="Times New Roman"/>
                <w:color w:val="auto"/>
                <w:sz w:val="21"/>
              </w:rPr>
              <w:t>-</w:t>
            </w:r>
            <w:r>
              <w:rPr>
                <w:rFonts w:ascii="Times New Roman" w:cs="Times New Roman"/>
                <w:color w:val="auto"/>
                <w:sz w:val="21"/>
              </w:rPr>
              <w:t>2</w:t>
            </w:r>
            <w:r>
              <w:rPr>
                <w:rFonts w:hint="eastAsia" w:ascii="Times New Roman" w:cs="Times New Roman"/>
                <w:color w:val="auto"/>
                <w:sz w:val="21"/>
              </w:rPr>
              <w:t>01</w:t>
            </w:r>
            <w:r>
              <w:rPr>
                <w:rFonts w:ascii="Times New Roman" w:cs="Times New Roman"/>
                <w:color w:val="auto"/>
                <w:sz w:val="21"/>
              </w:rPr>
              <w:t>5.03</w:t>
            </w:r>
            <w:r>
              <w:rPr>
                <w:rFonts w:hint="eastAsia" w:ascii="Times New Roman" w:cs="Times New Roman"/>
                <w:color w:val="auto"/>
                <w:sz w:val="21"/>
              </w:rPr>
              <w:t>，</w:t>
            </w:r>
            <w:r>
              <w:rPr>
                <w:rFonts w:ascii="Times New Roman" w:cs="Times New Roman" w:eastAsiaTheme="minorEastAsia"/>
                <w:color w:val="auto"/>
                <w:kern w:val="2"/>
                <w:sz w:val="21"/>
              </w:rPr>
              <w:t>School of Medicine, Creighton University (USA), Visiting Scholar</w:t>
            </w:r>
            <w:r>
              <w:rPr>
                <w:rFonts w:hint="eastAsia" w:ascii="Times New Roman" w:cs="Times New Roman" w:eastAsiaTheme="minorEastAsia"/>
                <w:color w:val="auto"/>
                <w:kern w:val="2"/>
                <w:sz w:val="21"/>
              </w:rPr>
              <w:t>.</w:t>
            </w:r>
            <w:r>
              <w:rPr>
                <w:rFonts w:ascii="Times New Roman" w:cs="Times New Roman" w:eastAsiaTheme="minorEastAsia"/>
                <w:color w:val="auto"/>
                <w:kern w:val="2"/>
                <w:sz w:val="21"/>
              </w:rPr>
              <w:t xml:space="preserve"> </w:t>
            </w:r>
          </w:p>
        </w:tc>
      </w:tr>
      <w:tr w14:paraId="052532A3">
        <w:tblPrEx>
          <w:tblBorders>
            <w:top w:val="single" w:color="DDDDDD" w:sz="4" w:space="0"/>
            <w:left w:val="single" w:color="DDDDDD" w:sz="4"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tcMar>
              <w:top w:w="50" w:type="dxa"/>
              <w:left w:w="100" w:type="dxa"/>
              <w:bottom w:w="50" w:type="dxa"/>
              <w:right w:w="100" w:type="dxa"/>
            </w:tcMar>
            <w:vAlign w:val="center"/>
          </w:tcPr>
          <w:p w14:paraId="10C8DF24">
            <w:pPr>
              <w:pStyle w:val="4"/>
              <w:widowControl/>
              <w:spacing w:before="46" w:beforeAutospacing="0" w:afterAutospacing="0" w:line="144" w:lineRule="atLeast"/>
              <w:ind w:left="-2" w:firstLine="14"/>
              <w:jc w:val="both"/>
              <w:rPr>
                <w:rFonts w:ascii="微软雅黑" w:hAnsi="微软雅黑" w:eastAsia="微软雅黑" w:cs="微软雅黑"/>
                <w:color w:val="333333"/>
                <w:sz w:val="16"/>
                <w:szCs w:val="16"/>
              </w:rPr>
            </w:pPr>
            <w:r>
              <w:rPr>
                <w:rStyle w:val="7"/>
                <w:rFonts w:ascii="Times New Roman" w:hAnsi="Times New Roman" w:eastAsia="微软雅黑"/>
                <w:color w:val="2E74B5"/>
                <w:sz w:val="28"/>
                <w:szCs w:val="28"/>
              </w:rPr>
              <w:t>Research Interest</w:t>
            </w:r>
          </w:p>
        </w:tc>
      </w:tr>
      <w:tr w14:paraId="32C5A88B">
        <w:tblPrEx>
          <w:tblBorders>
            <w:top w:val="single" w:color="DDDDDD" w:sz="4" w:space="0"/>
            <w:left w:val="single" w:color="DDDDDD" w:sz="4"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tcMar>
              <w:top w:w="50" w:type="dxa"/>
              <w:left w:w="100" w:type="dxa"/>
              <w:bottom w:w="50" w:type="dxa"/>
              <w:right w:w="100" w:type="dxa"/>
            </w:tcMar>
            <w:vAlign w:val="center"/>
          </w:tcPr>
          <w:p w14:paraId="43FBED26">
            <w:pPr>
              <w:pStyle w:val="4"/>
              <w:widowControl/>
              <w:spacing w:before="46" w:beforeAutospacing="0" w:afterAutospacing="0" w:line="144" w:lineRule="atLeast"/>
              <w:ind w:left="-2" w:firstLine="14"/>
              <w:jc w:val="both"/>
              <w:rPr>
                <w:rFonts w:ascii="微软雅黑" w:hAnsi="微软雅黑" w:eastAsia="微软雅黑" w:cs="微软雅黑"/>
                <w:color w:val="333333"/>
                <w:sz w:val="16"/>
                <w:szCs w:val="16"/>
              </w:rPr>
            </w:pPr>
            <w:r>
              <w:rPr>
                <w:rFonts w:hint="eastAsia" w:ascii="Times New Roman"/>
                <w:szCs w:val="21"/>
              </w:rPr>
              <w:t>Ma</w:t>
            </w:r>
            <w:r>
              <w:rPr>
                <w:rFonts w:ascii="Times New Roman" w:hAnsi="Times New Roman"/>
                <w:kern w:val="2"/>
                <w:sz w:val="21"/>
              </w:rPr>
              <w:t xml:space="preserve">inly engaged in pathogenic biology research, </w:t>
            </w:r>
            <w:r>
              <w:rPr>
                <w:rFonts w:hint="eastAsia" w:ascii="Times New Roman" w:hAnsi="Times New Roman"/>
                <w:kern w:val="2"/>
                <w:sz w:val="21"/>
              </w:rPr>
              <w:t>focused</w:t>
            </w:r>
            <w:r>
              <w:rPr>
                <w:rFonts w:ascii="Times New Roman" w:hAnsi="Times New Roman"/>
                <w:kern w:val="2"/>
                <w:sz w:val="21"/>
              </w:rPr>
              <w:t xml:space="preserve"> </w:t>
            </w:r>
            <w:r>
              <w:rPr>
                <w:rFonts w:hint="eastAsia" w:ascii="Times New Roman" w:hAnsi="Times New Roman"/>
                <w:kern w:val="2"/>
                <w:sz w:val="21"/>
              </w:rPr>
              <w:t>on</w:t>
            </w:r>
            <w:r>
              <w:rPr>
                <w:rFonts w:ascii="Times New Roman" w:hAnsi="Times New Roman"/>
                <w:kern w:val="2"/>
                <w:sz w:val="21"/>
              </w:rPr>
              <w:t xml:space="preserve"> molecular epidemiological research on intestinal protozoa, and the immunity of echinococcus infection.</w:t>
            </w:r>
          </w:p>
        </w:tc>
      </w:tr>
      <w:tr w14:paraId="13F925BE">
        <w:tblPrEx>
          <w:tblBorders>
            <w:top w:val="single" w:color="DDDDDD" w:sz="4" w:space="0"/>
            <w:left w:val="single" w:color="DDDDDD" w:sz="4"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tcMar>
              <w:top w:w="50" w:type="dxa"/>
              <w:left w:w="100" w:type="dxa"/>
              <w:bottom w:w="50" w:type="dxa"/>
              <w:right w:w="100" w:type="dxa"/>
            </w:tcMar>
            <w:vAlign w:val="center"/>
          </w:tcPr>
          <w:p w14:paraId="63DF98E3">
            <w:pPr>
              <w:pStyle w:val="4"/>
              <w:widowControl/>
              <w:spacing w:before="46" w:beforeAutospacing="0" w:afterAutospacing="0" w:line="144" w:lineRule="atLeast"/>
              <w:ind w:left="-2" w:firstLine="14"/>
              <w:jc w:val="both"/>
              <w:rPr>
                <w:rFonts w:ascii="微软雅黑" w:hAnsi="微软雅黑" w:eastAsia="微软雅黑" w:cs="微软雅黑"/>
                <w:color w:val="333333"/>
                <w:sz w:val="16"/>
                <w:szCs w:val="16"/>
              </w:rPr>
            </w:pPr>
            <w:r>
              <w:rPr>
                <w:rStyle w:val="7"/>
                <w:rFonts w:ascii="Times New Roman" w:hAnsi="Times New Roman" w:eastAsia="微软雅黑"/>
                <w:color w:val="2E74B5"/>
                <w:sz w:val="28"/>
                <w:szCs w:val="28"/>
              </w:rPr>
              <w:t>Projects</w:t>
            </w:r>
          </w:p>
        </w:tc>
      </w:tr>
      <w:tr w14:paraId="66DE39F6">
        <w:tblPrEx>
          <w:tblBorders>
            <w:top w:val="single" w:color="DDDDDD" w:sz="4" w:space="0"/>
            <w:left w:val="single" w:color="DDDDDD" w:sz="4"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tcMar>
              <w:top w:w="50" w:type="dxa"/>
              <w:left w:w="100" w:type="dxa"/>
              <w:bottom w:w="50" w:type="dxa"/>
              <w:right w:w="100" w:type="dxa"/>
            </w:tcMar>
            <w:vAlign w:val="center"/>
          </w:tcPr>
          <w:p w14:paraId="18E6F917">
            <w:pPr>
              <w:autoSpaceDE w:val="0"/>
              <w:autoSpaceDN w:val="0"/>
              <w:adjustRightInd w:val="0"/>
              <w:rPr>
                <w:rFonts w:hint="eastAsia" w:ascii="Times New Roman" w:cs="Times New Roman"/>
              </w:rPr>
            </w:pPr>
            <w:r>
              <w:rPr>
                <w:rFonts w:hint="eastAsia" w:ascii="Times New Roman"/>
                <w:szCs w:val="21"/>
              </w:rPr>
              <w:t>1</w:t>
            </w:r>
            <w:r>
              <w:rPr>
                <w:rFonts w:ascii="Times New Roman"/>
                <w:szCs w:val="21"/>
              </w:rPr>
              <w:t xml:space="preserve">. </w:t>
            </w:r>
            <w:r>
              <w:rPr>
                <w:rFonts w:ascii="Times New Roman" w:cs="Times New Roman"/>
              </w:rPr>
              <w:t>Youth fund of National Natural Science Foundation of China: S</w:t>
            </w:r>
            <w:r>
              <w:rPr>
                <w:rFonts w:hint="eastAsia" w:ascii="Times New Roman" w:cs="Times New Roman"/>
              </w:rPr>
              <w:t>tudy</w:t>
            </w:r>
            <w:r>
              <w:rPr>
                <w:rFonts w:ascii="Times New Roman" w:cs="Times New Roman"/>
              </w:rPr>
              <w:t xml:space="preserve"> </w:t>
            </w:r>
            <w:r>
              <w:rPr>
                <w:rFonts w:hint="eastAsia" w:ascii="Times New Roman" w:cs="Times New Roman"/>
              </w:rPr>
              <w:t>on</w:t>
            </w:r>
            <w:r>
              <w:rPr>
                <w:rFonts w:ascii="Times New Roman" w:cs="Times New Roman"/>
              </w:rPr>
              <w:t xml:space="preserve"> </w:t>
            </w:r>
            <w:r>
              <w:rPr>
                <w:rFonts w:hint="eastAsia" w:ascii="Times New Roman" w:cs="Times New Roman"/>
              </w:rPr>
              <w:t>the</w:t>
            </w:r>
            <w:r>
              <w:rPr>
                <w:rFonts w:ascii="Times New Roman" w:cs="Times New Roman"/>
              </w:rPr>
              <w:t xml:space="preserve"> </w:t>
            </w:r>
            <w:r>
              <w:rPr>
                <w:rFonts w:hint="eastAsia" w:ascii="Times New Roman" w:cs="Times New Roman"/>
              </w:rPr>
              <w:t>role</w:t>
            </w:r>
            <w:r>
              <w:rPr>
                <w:rFonts w:ascii="Times New Roman" w:cs="Times New Roman"/>
              </w:rPr>
              <w:t xml:space="preserve"> </w:t>
            </w:r>
            <w:r>
              <w:rPr>
                <w:rFonts w:hint="eastAsia" w:ascii="Times New Roman" w:cs="Times New Roman"/>
              </w:rPr>
              <w:t>and</w:t>
            </w:r>
            <w:r>
              <w:rPr>
                <w:rFonts w:ascii="Times New Roman" w:cs="Times New Roman"/>
              </w:rPr>
              <w:t xml:space="preserve"> </w:t>
            </w:r>
            <w:r>
              <w:rPr>
                <w:rFonts w:hint="eastAsia" w:ascii="Times New Roman" w:cs="Times New Roman"/>
              </w:rPr>
              <w:t>m</w:t>
            </w:r>
            <w:r>
              <w:rPr>
                <w:rFonts w:ascii="Times New Roman" w:cs="Times New Roman"/>
              </w:rPr>
              <w:t xml:space="preserve">echanism of gut microbiota remodeling in the regulation of abnormal activated T cells in mice infected by </w:t>
            </w:r>
            <w:r>
              <w:rPr>
                <w:rFonts w:ascii="Times New Roman" w:cs="Times New Roman"/>
                <w:i/>
                <w:iCs/>
              </w:rPr>
              <w:t>Echinococcus granulosus</w:t>
            </w:r>
            <w:r>
              <w:rPr>
                <w:rFonts w:hint="eastAsia" w:ascii="Times New Roman" w:cs="Times New Roman"/>
                <w:i/>
                <w:iCs/>
              </w:rPr>
              <w:t>，</w:t>
            </w:r>
            <w:r>
              <w:rPr>
                <w:rFonts w:ascii="Times New Roman" w:cs="Times New Roman"/>
                <w:b/>
                <w:bCs/>
              </w:rPr>
              <w:t>Project leader</w:t>
            </w:r>
            <w:r>
              <w:rPr>
                <w:rFonts w:hint="eastAsia" w:ascii="Times New Roman" w:cs="Times New Roman"/>
              </w:rPr>
              <w:t>；</w:t>
            </w:r>
          </w:p>
          <w:p w14:paraId="6FEEAD1C">
            <w:pPr>
              <w:autoSpaceDE w:val="0"/>
              <w:autoSpaceDN w:val="0"/>
              <w:adjustRightInd w:val="0"/>
              <w:rPr>
                <w:rFonts w:ascii="Times New Roman"/>
                <w:szCs w:val="21"/>
              </w:rPr>
            </w:pPr>
            <w:r>
              <w:rPr>
                <w:rFonts w:ascii="Times New Roman"/>
                <w:szCs w:val="21"/>
              </w:rPr>
              <w:t>2.</w:t>
            </w:r>
            <w:r>
              <w:rPr>
                <w:rFonts w:ascii="Times New Roman" w:cs="Times New Roman"/>
              </w:rPr>
              <w:t xml:space="preserve"> The Foundation of Shanghai Municipal Commission of Health and Family Planning:</w:t>
            </w:r>
            <w:r>
              <w:t xml:space="preserve"> </w:t>
            </w:r>
            <w:r>
              <w:rPr>
                <w:rFonts w:ascii="Times New Roman"/>
                <w:szCs w:val="21"/>
              </w:rPr>
              <w:t xml:space="preserve">Genotyping and </w:t>
            </w:r>
            <w:r>
              <w:rPr>
                <w:rFonts w:hint="eastAsia" w:ascii="Times New Roman"/>
                <w:szCs w:val="21"/>
              </w:rPr>
              <w:t>g</w:t>
            </w:r>
            <w:r>
              <w:rPr>
                <w:rFonts w:ascii="Times New Roman"/>
                <w:szCs w:val="21"/>
              </w:rPr>
              <w:t xml:space="preserve">enetic </w:t>
            </w:r>
            <w:r>
              <w:rPr>
                <w:rFonts w:hint="eastAsia" w:ascii="Times New Roman"/>
                <w:szCs w:val="21"/>
              </w:rPr>
              <w:t>d</w:t>
            </w:r>
            <w:r>
              <w:rPr>
                <w:rFonts w:ascii="Times New Roman"/>
                <w:szCs w:val="21"/>
              </w:rPr>
              <w:t xml:space="preserve">iversity of Microsporidia </w:t>
            </w:r>
            <w:r>
              <w:rPr>
                <w:rFonts w:hint="eastAsia" w:ascii="Times New Roman"/>
                <w:szCs w:val="21"/>
              </w:rPr>
              <w:t>infection</w:t>
            </w:r>
            <w:r>
              <w:rPr>
                <w:rFonts w:ascii="Times New Roman"/>
                <w:szCs w:val="21"/>
              </w:rPr>
              <w:t xml:space="preserve"> </w:t>
            </w:r>
            <w:r>
              <w:rPr>
                <w:rFonts w:hint="eastAsia" w:ascii="Times New Roman"/>
                <w:szCs w:val="21"/>
              </w:rPr>
              <w:t>of</w:t>
            </w:r>
            <w:r>
              <w:rPr>
                <w:rFonts w:ascii="Times New Roman"/>
                <w:szCs w:val="21"/>
              </w:rPr>
              <w:t xml:space="preserve"> </w:t>
            </w:r>
            <w:r>
              <w:rPr>
                <w:rFonts w:hint="eastAsia" w:ascii="Times New Roman"/>
                <w:szCs w:val="21"/>
              </w:rPr>
              <w:t>p</w:t>
            </w:r>
            <w:r>
              <w:rPr>
                <w:rFonts w:ascii="Times New Roman"/>
                <w:szCs w:val="21"/>
              </w:rPr>
              <w:t xml:space="preserve">eople and </w:t>
            </w:r>
            <w:r>
              <w:rPr>
                <w:rFonts w:hint="eastAsia" w:ascii="Times New Roman"/>
                <w:szCs w:val="21"/>
              </w:rPr>
              <w:t>p</w:t>
            </w:r>
            <w:r>
              <w:rPr>
                <w:rFonts w:ascii="Times New Roman"/>
                <w:szCs w:val="21"/>
              </w:rPr>
              <w:t>ets in Shanghai</w:t>
            </w:r>
            <w:r>
              <w:rPr>
                <w:rFonts w:hint="eastAsia" w:ascii="Times New Roman"/>
                <w:szCs w:val="21"/>
              </w:rPr>
              <w:t>、</w:t>
            </w:r>
            <w:r>
              <w:rPr>
                <w:rFonts w:ascii="Times New Roman"/>
                <w:szCs w:val="21"/>
              </w:rPr>
              <w:t>Screening and application of microRNA molecular markers for cystic echinococcosis</w:t>
            </w:r>
            <w:r>
              <w:rPr>
                <w:rFonts w:hint="eastAsia" w:ascii="Times New Roman"/>
                <w:szCs w:val="21"/>
              </w:rPr>
              <w:t>,</w:t>
            </w:r>
            <w:r>
              <w:rPr>
                <w:rFonts w:ascii="Times New Roman" w:cs="Times New Roman"/>
              </w:rPr>
              <w:t xml:space="preserve"> </w:t>
            </w:r>
            <w:r>
              <w:rPr>
                <w:rFonts w:ascii="Times New Roman" w:cs="Times New Roman"/>
                <w:b/>
                <w:bCs/>
              </w:rPr>
              <w:t>Project leader</w:t>
            </w:r>
            <w:r>
              <w:rPr>
                <w:rFonts w:hint="eastAsia" w:ascii="Times New Roman" w:cs="Times New Roman"/>
                <w:b/>
                <w:bCs/>
              </w:rPr>
              <w:t>；</w:t>
            </w:r>
          </w:p>
          <w:p w14:paraId="6042CE33">
            <w:pPr>
              <w:autoSpaceDE w:val="0"/>
              <w:autoSpaceDN w:val="0"/>
              <w:adjustRightInd w:val="0"/>
              <w:rPr>
                <w:rFonts w:ascii="Times New Roman"/>
                <w:szCs w:val="21"/>
              </w:rPr>
            </w:pPr>
            <w:r>
              <w:rPr>
                <w:rFonts w:ascii="Times New Roman" w:cs="Times New Roman"/>
                <w:kern w:val="0"/>
                <w:sz w:val="24"/>
                <w:szCs w:val="21"/>
              </w:rPr>
              <w:t xml:space="preserve">3. </w:t>
            </w:r>
            <w:r>
              <w:rPr>
                <w:rFonts w:ascii="Times New Roman" w:cs="Times New Roman"/>
              </w:rPr>
              <w:t>Youth fund of Chinese Center for Disease Control and Prevention</w:t>
            </w:r>
            <w:r>
              <w:rPr>
                <w:rFonts w:hint="eastAsia" w:ascii="Times New Roman" w:cs="Times New Roman"/>
                <w:kern w:val="0"/>
                <w:sz w:val="24"/>
                <w:szCs w:val="21"/>
              </w:rPr>
              <w:t>：</w:t>
            </w:r>
            <w:r>
              <w:rPr>
                <w:rFonts w:ascii="Times New Roman"/>
                <w:szCs w:val="21"/>
              </w:rPr>
              <w:t xml:space="preserve">Study on the </w:t>
            </w:r>
            <w:r>
              <w:rPr>
                <w:rFonts w:hint="eastAsia" w:ascii="Times New Roman"/>
                <w:szCs w:val="21"/>
              </w:rPr>
              <w:t>i</w:t>
            </w:r>
            <w:r>
              <w:rPr>
                <w:rFonts w:ascii="Times New Roman"/>
                <w:szCs w:val="21"/>
              </w:rPr>
              <w:t xml:space="preserve">nfection and </w:t>
            </w:r>
            <w:r>
              <w:rPr>
                <w:rFonts w:hint="eastAsia" w:ascii="Times New Roman"/>
                <w:szCs w:val="21"/>
              </w:rPr>
              <w:t>r</w:t>
            </w:r>
            <w:r>
              <w:rPr>
                <w:rFonts w:ascii="Times New Roman"/>
                <w:szCs w:val="21"/>
              </w:rPr>
              <w:t xml:space="preserve">isk </w:t>
            </w:r>
            <w:r>
              <w:rPr>
                <w:rFonts w:hint="eastAsia" w:ascii="Times New Roman"/>
                <w:szCs w:val="21"/>
              </w:rPr>
              <w:t>a</w:t>
            </w:r>
            <w:r>
              <w:rPr>
                <w:rFonts w:ascii="Times New Roman"/>
                <w:szCs w:val="21"/>
              </w:rPr>
              <w:t xml:space="preserve">ssessment of </w:t>
            </w:r>
            <w:r>
              <w:rPr>
                <w:rFonts w:hint="eastAsia" w:ascii="Times New Roman"/>
                <w:szCs w:val="21"/>
              </w:rPr>
              <w:t>emerging</w:t>
            </w:r>
            <w:r>
              <w:rPr>
                <w:rFonts w:ascii="Times New Roman"/>
                <w:szCs w:val="21"/>
              </w:rPr>
              <w:t xml:space="preserve"> </w:t>
            </w:r>
            <w:r>
              <w:rPr>
                <w:rFonts w:hint="eastAsia" w:ascii="Times New Roman"/>
                <w:szCs w:val="21"/>
              </w:rPr>
              <w:t>i</w:t>
            </w:r>
            <w:r>
              <w:rPr>
                <w:rFonts w:ascii="Times New Roman"/>
                <w:szCs w:val="21"/>
              </w:rPr>
              <w:t xml:space="preserve">ntestinal </w:t>
            </w:r>
            <w:r>
              <w:rPr>
                <w:rFonts w:hint="eastAsia" w:ascii="Times New Roman"/>
                <w:szCs w:val="21"/>
              </w:rPr>
              <w:t>p</w:t>
            </w:r>
            <w:r>
              <w:rPr>
                <w:rFonts w:ascii="Times New Roman"/>
                <w:szCs w:val="21"/>
              </w:rPr>
              <w:t xml:space="preserve">rotozoa in </w:t>
            </w:r>
            <w:r>
              <w:rPr>
                <w:rFonts w:hint="eastAsia" w:ascii="Times New Roman"/>
                <w:szCs w:val="21"/>
              </w:rPr>
              <w:t>p</w:t>
            </w:r>
            <w:r>
              <w:rPr>
                <w:rFonts w:ascii="Times New Roman"/>
                <w:szCs w:val="21"/>
              </w:rPr>
              <w:t xml:space="preserve">ets and </w:t>
            </w:r>
            <w:r>
              <w:rPr>
                <w:rFonts w:hint="eastAsia" w:ascii="Times New Roman"/>
                <w:szCs w:val="21"/>
              </w:rPr>
              <w:t>p</w:t>
            </w:r>
            <w:r>
              <w:rPr>
                <w:rFonts w:ascii="Times New Roman"/>
                <w:szCs w:val="21"/>
              </w:rPr>
              <w:t>eople in Shanghai,</w:t>
            </w:r>
            <w:r>
              <w:rPr>
                <w:rFonts w:ascii="Times New Roman" w:cs="Times New Roman"/>
              </w:rPr>
              <w:t xml:space="preserve"> </w:t>
            </w:r>
            <w:r>
              <w:rPr>
                <w:rFonts w:ascii="Times New Roman" w:cs="Times New Roman"/>
                <w:b/>
                <w:bCs/>
              </w:rPr>
              <w:t>Project leader</w:t>
            </w:r>
            <w:r>
              <w:rPr>
                <w:rFonts w:hint="eastAsia" w:ascii="Times New Roman" w:cs="Times New Roman"/>
                <w:b/>
                <w:bCs/>
              </w:rPr>
              <w:t>；</w:t>
            </w:r>
          </w:p>
          <w:p w14:paraId="4A7E35AE">
            <w:pPr>
              <w:autoSpaceDE w:val="0"/>
              <w:autoSpaceDN w:val="0"/>
              <w:adjustRightInd w:val="0"/>
              <w:rPr>
                <w:rFonts w:hint="eastAsia" w:ascii="Times New Roman"/>
                <w:szCs w:val="21"/>
              </w:rPr>
            </w:pPr>
            <w:r>
              <w:rPr>
                <w:rFonts w:hint="eastAsia" w:ascii="Times New Roman" w:cs="Times New Roman"/>
                <w:kern w:val="0"/>
                <w:sz w:val="24"/>
                <w:szCs w:val="21"/>
              </w:rPr>
              <w:t>4</w:t>
            </w:r>
            <w:r>
              <w:rPr>
                <w:rFonts w:ascii="Times New Roman" w:cs="Times New Roman"/>
                <w:kern w:val="0"/>
                <w:sz w:val="24"/>
                <w:szCs w:val="21"/>
              </w:rPr>
              <w:t xml:space="preserve">. </w:t>
            </w:r>
            <w:r>
              <w:rPr>
                <w:rFonts w:ascii="Times New Roman"/>
                <w:szCs w:val="21"/>
              </w:rPr>
              <w:t>National Key R&amp;D Program of China, Study on the immune mechanism, etiology, and epidemic prevention technology system of host resistance to intracellular parasitic infections</w:t>
            </w:r>
            <w:r>
              <w:rPr>
                <w:rFonts w:hint="eastAsia" w:ascii="Times New Roman"/>
                <w:szCs w:val="21"/>
              </w:rPr>
              <w:t>，</w:t>
            </w:r>
            <w:r>
              <w:rPr>
                <w:rFonts w:ascii="Times New Roman"/>
                <w:szCs w:val="21"/>
              </w:rPr>
              <w:t>T</w:t>
            </w:r>
            <w:r>
              <w:rPr>
                <w:rFonts w:hint="eastAsia" w:ascii="Times New Roman"/>
                <w:szCs w:val="21"/>
              </w:rPr>
              <w:t>he</w:t>
            </w:r>
            <w:r>
              <w:rPr>
                <w:rFonts w:ascii="Times New Roman"/>
                <w:szCs w:val="21"/>
              </w:rPr>
              <w:t xml:space="preserve"> F</w:t>
            </w:r>
            <w:r>
              <w:rPr>
                <w:rFonts w:hint="eastAsia" w:ascii="Times New Roman"/>
                <w:szCs w:val="21"/>
              </w:rPr>
              <w:t>our</w:t>
            </w:r>
            <w:r>
              <w:rPr>
                <w:rFonts w:ascii="Times New Roman"/>
                <w:szCs w:val="21"/>
              </w:rPr>
              <w:t xml:space="preserve"> </w:t>
            </w:r>
            <w:r>
              <w:rPr>
                <w:rFonts w:hint="eastAsia" w:ascii="Times New Roman"/>
                <w:szCs w:val="21"/>
              </w:rPr>
              <w:t>and</w:t>
            </w:r>
            <w:r>
              <w:rPr>
                <w:rFonts w:ascii="Times New Roman"/>
                <w:szCs w:val="21"/>
              </w:rPr>
              <w:t xml:space="preserve"> Fifth Round of Three-Year Public Health Action Plan of Shanghai and</w:t>
            </w:r>
            <w:r>
              <w:rPr>
                <w:rFonts w:hint="eastAsia" w:ascii="Times New Roman"/>
                <w:szCs w:val="21"/>
              </w:rPr>
              <w:t xml:space="preserve"> </w:t>
            </w:r>
            <w:r>
              <w:rPr>
                <w:rFonts w:ascii="Times New Roman"/>
                <w:szCs w:val="21"/>
              </w:rPr>
              <w:t xml:space="preserve">Wide area investigation and full chain mining of rodent and primate ecosystem pathogens. National key research and development </w:t>
            </w:r>
            <w:r>
              <w:rPr>
                <w:rFonts w:hint="eastAsia" w:ascii="Times New Roman"/>
                <w:szCs w:val="21"/>
              </w:rPr>
              <w:t>“</w:t>
            </w:r>
            <w:r>
              <w:rPr>
                <w:rFonts w:ascii="Times New Roman"/>
                <w:szCs w:val="21"/>
              </w:rPr>
              <w:t>discovery and mining of potential threats to human pathogens</w:t>
            </w:r>
            <w:r>
              <w:rPr>
                <w:rFonts w:hint="eastAsia" w:ascii="Times New Roman"/>
                <w:szCs w:val="21"/>
              </w:rPr>
              <w:t>”,</w:t>
            </w:r>
            <w:r>
              <w:rPr>
                <w:rFonts w:ascii="Times New Roman"/>
                <w:szCs w:val="21"/>
              </w:rPr>
              <w:t xml:space="preserve"> </w:t>
            </w:r>
            <w:r>
              <w:rPr>
                <w:rFonts w:ascii="Times New Roman"/>
                <w:b/>
                <w:bCs/>
                <w:szCs w:val="21"/>
              </w:rPr>
              <w:t>Principal Investigator</w:t>
            </w:r>
            <w:r>
              <w:rPr>
                <w:rFonts w:ascii="Times New Roman"/>
                <w:szCs w:val="21"/>
              </w:rPr>
              <w:t>.</w:t>
            </w:r>
          </w:p>
        </w:tc>
      </w:tr>
      <w:tr w14:paraId="3E6CDEE9">
        <w:tblPrEx>
          <w:tblBorders>
            <w:top w:val="single" w:color="DDDDDD" w:sz="4" w:space="0"/>
            <w:left w:val="single" w:color="DDDDDD" w:sz="4"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tcMar>
              <w:top w:w="50" w:type="dxa"/>
              <w:left w:w="100" w:type="dxa"/>
              <w:bottom w:w="50" w:type="dxa"/>
              <w:right w:w="100" w:type="dxa"/>
            </w:tcMar>
            <w:vAlign w:val="center"/>
          </w:tcPr>
          <w:p w14:paraId="7662914B">
            <w:pPr>
              <w:pStyle w:val="4"/>
              <w:widowControl/>
              <w:spacing w:before="46" w:beforeAutospacing="0" w:afterAutospacing="0" w:line="144" w:lineRule="atLeast"/>
              <w:ind w:left="-2" w:firstLine="14"/>
              <w:jc w:val="both"/>
              <w:rPr>
                <w:rFonts w:ascii="微软雅黑" w:hAnsi="微软雅黑" w:eastAsia="微软雅黑" w:cs="微软雅黑"/>
                <w:color w:val="333333"/>
                <w:sz w:val="16"/>
                <w:szCs w:val="16"/>
              </w:rPr>
            </w:pPr>
            <w:r>
              <w:rPr>
                <w:rStyle w:val="7"/>
                <w:rFonts w:ascii="Times New Roman" w:hAnsi="Times New Roman" w:eastAsia="微软雅黑"/>
                <w:color w:val="2E74B5"/>
                <w:sz w:val="28"/>
                <w:szCs w:val="28"/>
              </w:rPr>
              <w:t>Publications</w:t>
            </w:r>
          </w:p>
        </w:tc>
      </w:tr>
      <w:tr w14:paraId="25B62F9A">
        <w:tblPrEx>
          <w:tblBorders>
            <w:top w:val="single" w:color="DDDDDD" w:sz="4" w:space="0"/>
            <w:left w:val="single" w:color="DDDDDD" w:sz="4"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tcMar>
              <w:top w:w="50" w:type="dxa"/>
              <w:left w:w="100" w:type="dxa"/>
              <w:bottom w:w="50" w:type="dxa"/>
              <w:right w:w="100" w:type="dxa"/>
            </w:tcMar>
            <w:vAlign w:val="center"/>
          </w:tcPr>
          <w:p w14:paraId="453D59F8">
            <w:pPr>
              <w:autoSpaceDE w:val="0"/>
              <w:autoSpaceDN w:val="0"/>
              <w:adjustRightInd w:val="0"/>
              <w:ind w:left="420" w:hanging="420"/>
              <w:jc w:val="left"/>
              <w:rPr>
                <w:rFonts w:ascii="Times New Roman" w:hAnsi="Times New Roman" w:cs="Times New Roman"/>
                <w:kern w:val="0"/>
                <w:szCs w:val="21"/>
              </w:rPr>
            </w:pPr>
            <w:r>
              <w:rPr>
                <w:rFonts w:ascii="Times New Roman" w:hAnsi="Times New Roman" w:cs="Times New Roman"/>
                <w:szCs w:val="21"/>
              </w:rPr>
              <w:t xml:space="preserve">1. </w:t>
            </w:r>
            <w:r>
              <w:rPr>
                <w:rFonts w:ascii="Times New Roman" w:hAnsi="Times New Roman" w:cs="Times New Roman"/>
                <w:color w:val="000000"/>
                <w:kern w:val="0"/>
                <w:szCs w:val="21"/>
              </w:rPr>
              <w:t xml:space="preserve"> </w:t>
            </w:r>
            <w:r>
              <w:rPr>
                <w:rFonts w:ascii="Times New Roman" w:hAnsi="Times New Roman" w:cs="Times New Roman"/>
                <w:b/>
                <w:bCs/>
                <w:color w:val="000000"/>
                <w:kern w:val="0"/>
                <w:szCs w:val="21"/>
              </w:rPr>
              <w:t>Liu H</w:t>
            </w:r>
            <w:r>
              <w:rPr>
                <w:rFonts w:ascii="Times New Roman" w:hAnsi="Times New Roman" w:cs="Times New Roman"/>
                <w:color w:val="000000"/>
                <w:kern w:val="0"/>
                <w:szCs w:val="21"/>
              </w:rPr>
              <w:t>, Ni H</w:t>
            </w:r>
            <w:r>
              <w:rPr>
                <w:rFonts w:hint="eastAsia" w:ascii="Times New Roman" w:hAnsi="Times New Roman" w:cs="Times New Roman"/>
                <w:b/>
                <w:bCs/>
                <w:color w:val="000000"/>
                <w:kern w:val="0"/>
                <w:szCs w:val="21"/>
                <w:vertAlign w:val="superscript"/>
              </w:rPr>
              <w:t>#</w:t>
            </w:r>
            <w:r>
              <w:rPr>
                <w:rFonts w:ascii="Times New Roman" w:hAnsi="Times New Roman" w:cs="Times New Roman"/>
                <w:color w:val="000000"/>
                <w:kern w:val="0"/>
                <w:szCs w:val="21"/>
              </w:rPr>
              <w:t xml:space="preserve">, Zhu N, Liu S, Wang R, Cao J, Shen Y, Yin J. Blastocystis infection among diarrhea outpatients in Ningbo, Southeast China: A potential zoonotic health threat. Microb Pathog 2023, </w:t>
            </w:r>
            <w:r>
              <w:rPr>
                <w:rFonts w:ascii="Times New Roman" w:hAnsi="Times New Roman" w:cs="Times New Roman"/>
                <w:b/>
                <w:bCs/>
                <w:color w:val="000000"/>
                <w:kern w:val="0"/>
                <w:szCs w:val="21"/>
              </w:rPr>
              <w:t>181:</w:t>
            </w:r>
            <w:r>
              <w:rPr>
                <w:rFonts w:ascii="Times New Roman" w:hAnsi="Times New Roman" w:cs="Times New Roman"/>
                <w:color w:val="000000"/>
                <w:kern w:val="0"/>
                <w:szCs w:val="21"/>
              </w:rPr>
              <w:t xml:space="preserve"> 106219.</w:t>
            </w:r>
          </w:p>
          <w:p w14:paraId="5DB16598">
            <w:pPr>
              <w:autoSpaceDE w:val="0"/>
              <w:autoSpaceDN w:val="0"/>
              <w:adjustRightInd w:val="0"/>
              <w:ind w:left="420" w:hanging="420"/>
              <w:jc w:val="left"/>
              <w:rPr>
                <w:rFonts w:ascii="Times New Roman" w:hAnsi="Times New Roman" w:cs="Times New Roman"/>
                <w:kern w:val="0"/>
                <w:szCs w:val="21"/>
              </w:rPr>
            </w:pPr>
            <w:r>
              <w:rPr>
                <w:rFonts w:ascii="Times New Roman" w:hAnsi="Times New Roman" w:cs="Times New Roman"/>
                <w:color w:val="000000"/>
                <w:kern w:val="0"/>
                <w:szCs w:val="21"/>
              </w:rPr>
              <w:t>2.  Wei Y, Li W, Shao C, Zhao H, Hu Y</w:t>
            </w:r>
            <w:r>
              <w:rPr>
                <w:rFonts w:hint="eastAsia" w:ascii="Times New Roman" w:hAnsi="Times New Roman" w:cs="Times New Roman"/>
                <w:color w:val="000000"/>
                <w:kern w:val="0"/>
                <w:szCs w:val="21"/>
              </w:rPr>
              <w:t>*</w:t>
            </w:r>
            <w:r>
              <w:rPr>
                <w:rFonts w:ascii="Times New Roman" w:hAnsi="Times New Roman" w:cs="Times New Roman"/>
                <w:color w:val="000000"/>
                <w:kern w:val="0"/>
                <w:szCs w:val="21"/>
              </w:rPr>
              <w:t xml:space="preserve"> </w:t>
            </w:r>
            <w:r>
              <w:rPr>
                <w:rFonts w:ascii="Times New Roman" w:hAnsi="Times New Roman" w:cs="Times New Roman"/>
                <w:b/>
                <w:bCs/>
                <w:color w:val="000000"/>
                <w:kern w:val="0"/>
                <w:szCs w:val="21"/>
              </w:rPr>
              <w:t>Liu H</w:t>
            </w:r>
            <w:r>
              <w:rPr>
                <w:rFonts w:hint="eastAsia" w:ascii="Times New Roman" w:hAnsi="Times New Roman" w:cs="Times New Roman"/>
                <w:color w:val="000000"/>
                <w:kern w:val="0"/>
                <w:szCs w:val="21"/>
              </w:rPr>
              <w:t>*</w:t>
            </w:r>
            <w:r>
              <w:rPr>
                <w:rFonts w:ascii="Times New Roman" w:hAnsi="Times New Roman" w:cs="Times New Roman"/>
                <w:color w:val="000000"/>
                <w:kern w:val="0"/>
                <w:szCs w:val="21"/>
              </w:rPr>
              <w:t xml:space="preserve">, Cao J. The polymorphic analysis of cox1 and cob genes of Echinococcus granulosus in the Ngari region of Tibet in China. ACTA TROP 2023, </w:t>
            </w:r>
            <w:r>
              <w:rPr>
                <w:rFonts w:ascii="Times New Roman" w:hAnsi="Times New Roman" w:cs="Times New Roman"/>
                <w:b/>
                <w:bCs/>
                <w:color w:val="000000"/>
                <w:kern w:val="0"/>
                <w:szCs w:val="21"/>
              </w:rPr>
              <w:t>239:</w:t>
            </w:r>
            <w:r>
              <w:rPr>
                <w:rFonts w:ascii="Times New Roman" w:hAnsi="Times New Roman" w:cs="Times New Roman"/>
                <w:color w:val="000000"/>
                <w:kern w:val="0"/>
                <w:szCs w:val="21"/>
              </w:rPr>
              <w:t xml:space="preserve"> 106803.</w:t>
            </w:r>
          </w:p>
          <w:p w14:paraId="799364A3">
            <w:pPr>
              <w:autoSpaceDE w:val="0"/>
              <w:autoSpaceDN w:val="0"/>
              <w:adjustRightInd w:val="0"/>
              <w:ind w:left="420" w:hanging="420"/>
              <w:jc w:val="left"/>
              <w:rPr>
                <w:rFonts w:ascii="Times New Roman" w:hAnsi="Times New Roman" w:cs="Times New Roman"/>
                <w:color w:val="000000"/>
                <w:kern w:val="0"/>
                <w:szCs w:val="21"/>
              </w:rPr>
            </w:pPr>
            <w:r>
              <w:rPr>
                <w:rFonts w:ascii="Times New Roman" w:hAnsi="Times New Roman" w:cs="Times New Roman"/>
                <w:color w:val="000000"/>
                <w:kern w:val="0"/>
                <w:szCs w:val="21"/>
              </w:rPr>
              <w:t>3.  Zhou Y, Luo T, Gong Y, Guo Y, Wang D, Gao Z, Sun F, Fu L,</w:t>
            </w:r>
            <w:r>
              <w:rPr>
                <w:rFonts w:ascii="Times New Roman" w:hAnsi="Times New Roman" w:cs="Times New Roman"/>
                <w:b/>
                <w:bCs/>
                <w:color w:val="000000"/>
                <w:kern w:val="0"/>
                <w:szCs w:val="21"/>
              </w:rPr>
              <w:t xml:space="preserve"> Liu H</w:t>
            </w:r>
            <w:r>
              <w:rPr>
                <w:rFonts w:hint="eastAsia" w:ascii="Times New Roman" w:hAnsi="Times New Roman" w:cs="Times New Roman"/>
                <w:b/>
                <w:bCs/>
                <w:color w:val="000000"/>
                <w:kern w:val="0"/>
                <w:szCs w:val="21"/>
              </w:rPr>
              <w:t>*</w:t>
            </w:r>
            <w:r>
              <w:rPr>
                <w:rFonts w:ascii="Times New Roman" w:hAnsi="Times New Roman" w:cs="Times New Roman"/>
                <w:color w:val="000000"/>
                <w:kern w:val="0"/>
                <w:szCs w:val="21"/>
              </w:rPr>
              <w:t>, Pan W</w:t>
            </w:r>
            <w:r>
              <w:rPr>
                <w:rFonts w:hint="eastAsia" w:ascii="Times New Roman" w:hAnsi="Times New Roman" w:cs="Times New Roman"/>
                <w:color w:val="000000"/>
                <w:kern w:val="0"/>
                <w:szCs w:val="21"/>
              </w:rPr>
              <w:t>*</w:t>
            </w:r>
            <w:r>
              <w:rPr>
                <w:rFonts w:ascii="Times New Roman" w:hAnsi="Times New Roman" w:cs="Times New Roman"/>
                <w:color w:val="000000"/>
                <w:kern w:val="0"/>
                <w:szCs w:val="21"/>
              </w:rPr>
              <w:t>, Yang X</w:t>
            </w:r>
            <w:r>
              <w:rPr>
                <w:rFonts w:hint="eastAsia" w:ascii="Times New Roman" w:hAnsi="Times New Roman" w:cs="Times New Roman"/>
                <w:color w:val="000000"/>
                <w:kern w:val="0"/>
                <w:szCs w:val="21"/>
              </w:rPr>
              <w:t>*</w:t>
            </w:r>
            <w:r>
              <w:rPr>
                <w:rFonts w:ascii="Times New Roman" w:hAnsi="Times New Roman" w:cs="Times New Roman"/>
                <w:color w:val="000000"/>
                <w:kern w:val="0"/>
                <w:szCs w:val="21"/>
              </w:rPr>
              <w:t xml:space="preserve">. The non-oral infection of larval Echinococcus granulosus induces immune and metabolic reprogramming in the colon of mice. FRONT IMMUNOL 2022, </w:t>
            </w:r>
            <w:r>
              <w:rPr>
                <w:rFonts w:ascii="Times New Roman" w:hAnsi="Times New Roman" w:cs="Times New Roman"/>
                <w:b/>
                <w:bCs/>
                <w:color w:val="000000"/>
                <w:kern w:val="0"/>
                <w:szCs w:val="21"/>
              </w:rPr>
              <w:t>13:</w:t>
            </w:r>
            <w:r>
              <w:rPr>
                <w:rFonts w:ascii="Times New Roman" w:hAnsi="Times New Roman" w:cs="Times New Roman"/>
                <w:color w:val="000000"/>
                <w:kern w:val="0"/>
                <w:szCs w:val="21"/>
              </w:rPr>
              <w:t xml:space="preserve"> 1084203. </w:t>
            </w:r>
          </w:p>
          <w:p w14:paraId="2688BB0D">
            <w:pPr>
              <w:autoSpaceDE w:val="0"/>
              <w:autoSpaceDN w:val="0"/>
              <w:adjustRightInd w:val="0"/>
              <w:ind w:left="420" w:hanging="420"/>
              <w:jc w:val="left"/>
              <w:rPr>
                <w:rFonts w:ascii="Times New Roman" w:hAnsi="Times New Roman" w:cs="Times New Roman"/>
                <w:kern w:val="0"/>
                <w:szCs w:val="21"/>
              </w:rPr>
            </w:pPr>
            <w:r>
              <w:rPr>
                <w:rFonts w:ascii="Times New Roman" w:hAnsi="Times New Roman" w:cs="Times New Roman"/>
                <w:color w:val="000000"/>
                <w:kern w:val="0"/>
                <w:szCs w:val="21"/>
              </w:rPr>
              <w:t xml:space="preserve">4.  Jiang Y, Yuan Z, </w:t>
            </w:r>
            <w:r>
              <w:rPr>
                <w:rFonts w:ascii="Times New Roman" w:hAnsi="Times New Roman" w:cs="Times New Roman"/>
                <w:b/>
                <w:bCs/>
                <w:color w:val="000000"/>
                <w:kern w:val="0"/>
                <w:szCs w:val="21"/>
              </w:rPr>
              <w:t>Liu H</w:t>
            </w:r>
            <w:r>
              <w:rPr>
                <w:rFonts w:ascii="Times New Roman" w:hAnsi="Times New Roman" w:cs="Times New Roman"/>
                <w:color w:val="000000"/>
                <w:kern w:val="0"/>
                <w:szCs w:val="21"/>
              </w:rPr>
              <w:t xml:space="preserve">, Yin J, Qin Y, Jiang X, Xu J, Cao J, Shen Y. Intestinal Protozoan Infections in Patients with Diarrhea - Shanghai Municipality, Zhenjiang City, and Danyang City, China, 2011-2015 and 2019-2021. China CDC Wkly 2022, </w:t>
            </w:r>
            <w:r>
              <w:rPr>
                <w:rFonts w:ascii="Times New Roman" w:hAnsi="Times New Roman" w:cs="Times New Roman"/>
                <w:b/>
                <w:bCs/>
                <w:color w:val="000000"/>
                <w:kern w:val="0"/>
                <w:szCs w:val="21"/>
              </w:rPr>
              <w:t>4</w:t>
            </w:r>
            <w:r>
              <w:rPr>
                <w:rFonts w:ascii="Times New Roman" w:hAnsi="Times New Roman" w:cs="Times New Roman"/>
                <w:color w:val="000000"/>
                <w:kern w:val="0"/>
                <w:szCs w:val="21"/>
              </w:rPr>
              <w:t>(8)</w:t>
            </w:r>
            <w:r>
              <w:rPr>
                <w:rFonts w:ascii="Times New Roman" w:hAnsi="Times New Roman" w:cs="Times New Roman"/>
                <w:b/>
                <w:bCs/>
                <w:color w:val="000000"/>
                <w:kern w:val="0"/>
                <w:szCs w:val="21"/>
              </w:rPr>
              <w:t>:</w:t>
            </w:r>
            <w:r>
              <w:rPr>
                <w:rFonts w:ascii="Times New Roman" w:hAnsi="Times New Roman" w:cs="Times New Roman"/>
                <w:color w:val="000000"/>
                <w:kern w:val="0"/>
                <w:szCs w:val="21"/>
              </w:rPr>
              <w:t xml:space="preserve"> 143-147.</w:t>
            </w:r>
          </w:p>
          <w:p w14:paraId="667CA2AF">
            <w:pPr>
              <w:autoSpaceDE w:val="0"/>
              <w:autoSpaceDN w:val="0"/>
              <w:adjustRightInd w:val="0"/>
              <w:ind w:left="420" w:hanging="420"/>
              <w:jc w:val="left"/>
              <w:rPr>
                <w:rFonts w:ascii="Times New Roman" w:hAnsi="Times New Roman" w:cs="Times New Roman"/>
                <w:kern w:val="0"/>
                <w:szCs w:val="21"/>
              </w:rPr>
            </w:pPr>
            <w:r>
              <w:rPr>
                <w:rFonts w:ascii="Times New Roman" w:hAnsi="Times New Roman" w:cs="Times New Roman"/>
                <w:color w:val="000000"/>
                <w:kern w:val="0"/>
                <w:szCs w:val="21"/>
              </w:rPr>
              <w:t xml:space="preserve">5.  Xu J, </w:t>
            </w:r>
            <w:r>
              <w:rPr>
                <w:rFonts w:ascii="Times New Roman" w:hAnsi="Times New Roman" w:cs="Times New Roman"/>
                <w:b/>
                <w:bCs/>
                <w:color w:val="000000"/>
                <w:kern w:val="0"/>
                <w:szCs w:val="21"/>
              </w:rPr>
              <w:t>Liu H</w:t>
            </w:r>
            <w:r>
              <w:rPr>
                <w:rFonts w:ascii="Times New Roman" w:hAnsi="Times New Roman" w:cs="Times New Roman"/>
                <w:color w:val="000000"/>
                <w:kern w:val="0"/>
                <w:szCs w:val="21"/>
              </w:rPr>
              <w:t xml:space="preserve">, Jiang Y, Jing H, Cao J, Yin J, Li T, Sun Y, Shen Y, Wang X. Genotyping and subtyping of Cryptosporidium spp. and Giardia duodenalis isolates from two wild rodent species in Gansu Province, China. Sci Rep 2022, </w:t>
            </w:r>
            <w:r>
              <w:rPr>
                <w:rFonts w:ascii="Times New Roman" w:hAnsi="Times New Roman" w:cs="Times New Roman"/>
                <w:b/>
                <w:bCs/>
                <w:color w:val="000000"/>
                <w:kern w:val="0"/>
                <w:szCs w:val="21"/>
              </w:rPr>
              <w:t>12</w:t>
            </w:r>
            <w:r>
              <w:rPr>
                <w:rFonts w:ascii="Times New Roman" w:hAnsi="Times New Roman" w:cs="Times New Roman"/>
                <w:color w:val="000000"/>
                <w:kern w:val="0"/>
                <w:szCs w:val="21"/>
              </w:rPr>
              <w:t>(1)</w:t>
            </w:r>
            <w:r>
              <w:rPr>
                <w:rFonts w:ascii="Times New Roman" w:hAnsi="Times New Roman" w:cs="Times New Roman"/>
                <w:b/>
                <w:bCs/>
                <w:color w:val="000000"/>
                <w:kern w:val="0"/>
                <w:szCs w:val="21"/>
              </w:rPr>
              <w:t>:</w:t>
            </w:r>
            <w:r>
              <w:rPr>
                <w:rFonts w:ascii="Times New Roman" w:hAnsi="Times New Roman" w:cs="Times New Roman"/>
                <w:color w:val="000000"/>
                <w:kern w:val="0"/>
                <w:szCs w:val="21"/>
              </w:rPr>
              <w:t xml:space="preserve"> 12178.</w:t>
            </w:r>
          </w:p>
          <w:p w14:paraId="5679FFEB">
            <w:pPr>
              <w:autoSpaceDE w:val="0"/>
              <w:autoSpaceDN w:val="0"/>
              <w:adjustRightInd w:val="0"/>
              <w:ind w:left="420" w:hanging="420"/>
              <w:jc w:val="left"/>
              <w:rPr>
                <w:rFonts w:ascii="Times New Roman" w:hAnsi="Times New Roman" w:cs="Times New Roman"/>
                <w:kern w:val="0"/>
                <w:szCs w:val="21"/>
              </w:rPr>
            </w:pPr>
            <w:r>
              <w:rPr>
                <w:rFonts w:ascii="Times New Roman" w:hAnsi="Times New Roman" w:cs="Times New Roman"/>
                <w:color w:val="000000"/>
                <w:kern w:val="0"/>
                <w:szCs w:val="21"/>
              </w:rPr>
              <w:t xml:space="preserve">6.  </w:t>
            </w:r>
            <w:r>
              <w:rPr>
                <w:rFonts w:ascii="Times New Roman" w:hAnsi="Times New Roman" w:cs="Times New Roman"/>
                <w:b/>
                <w:bCs/>
                <w:color w:val="000000"/>
                <w:kern w:val="0"/>
                <w:szCs w:val="21"/>
              </w:rPr>
              <w:t>Liu H</w:t>
            </w:r>
            <w:r>
              <w:rPr>
                <w:rFonts w:ascii="Times New Roman" w:hAnsi="Times New Roman" w:cs="Times New Roman"/>
                <w:color w:val="000000"/>
                <w:kern w:val="0"/>
                <w:szCs w:val="21"/>
              </w:rPr>
              <w:t xml:space="preserve">, Xu J, Shen Y, Cao J, Yin J. Genotyping and Zoonotic Potential of Enterocytozoon bieneusi in Stray Dogs Sheltered from Shanghai, China. Animals (Basel) 2021, </w:t>
            </w:r>
            <w:r>
              <w:rPr>
                <w:rFonts w:ascii="Times New Roman" w:hAnsi="Times New Roman" w:cs="Times New Roman"/>
                <w:b/>
                <w:bCs/>
                <w:color w:val="000000"/>
                <w:kern w:val="0"/>
                <w:szCs w:val="21"/>
              </w:rPr>
              <w:t>11</w:t>
            </w:r>
            <w:r>
              <w:rPr>
                <w:rFonts w:ascii="Times New Roman" w:hAnsi="Times New Roman" w:cs="Times New Roman"/>
                <w:color w:val="000000"/>
                <w:kern w:val="0"/>
                <w:szCs w:val="21"/>
              </w:rPr>
              <w:t>(12).</w:t>
            </w:r>
          </w:p>
          <w:p w14:paraId="215BCD3D">
            <w:pPr>
              <w:autoSpaceDE w:val="0"/>
              <w:autoSpaceDN w:val="0"/>
              <w:adjustRightInd w:val="0"/>
              <w:ind w:left="420" w:hanging="420"/>
              <w:jc w:val="left"/>
              <w:rPr>
                <w:rFonts w:ascii="Times New Roman" w:hAnsi="Times New Roman" w:cs="Times New Roman"/>
                <w:kern w:val="0"/>
                <w:szCs w:val="21"/>
              </w:rPr>
            </w:pPr>
            <w:r>
              <w:rPr>
                <w:rFonts w:ascii="Times New Roman" w:hAnsi="Times New Roman" w:cs="Times New Roman"/>
                <w:color w:val="000000"/>
                <w:kern w:val="0"/>
                <w:szCs w:val="21"/>
              </w:rPr>
              <w:t xml:space="preserve">7.  </w:t>
            </w:r>
            <w:r>
              <w:rPr>
                <w:rFonts w:ascii="Times New Roman" w:hAnsi="Times New Roman" w:cs="Times New Roman"/>
                <w:b/>
                <w:bCs/>
                <w:color w:val="000000"/>
                <w:kern w:val="0"/>
                <w:szCs w:val="21"/>
              </w:rPr>
              <w:t>Liu H</w:t>
            </w:r>
            <w:r>
              <w:rPr>
                <w:rFonts w:hint="eastAsia" w:ascii="Times New Roman" w:hAnsi="Times New Roman" w:cs="Times New Roman"/>
                <w:b/>
                <w:bCs/>
                <w:color w:val="000000"/>
                <w:kern w:val="0"/>
                <w:szCs w:val="21"/>
                <w:vertAlign w:val="superscript"/>
              </w:rPr>
              <w:t>#</w:t>
            </w:r>
            <w:r>
              <w:rPr>
                <w:rFonts w:ascii="Times New Roman" w:hAnsi="Times New Roman" w:cs="Times New Roman"/>
                <w:color w:val="000000"/>
                <w:kern w:val="0"/>
                <w:szCs w:val="21"/>
              </w:rPr>
              <w:t>, Wang B</w:t>
            </w:r>
            <w:r>
              <w:rPr>
                <w:rFonts w:hint="eastAsia" w:ascii="Times New Roman" w:hAnsi="Times New Roman" w:cs="Times New Roman"/>
                <w:b/>
                <w:bCs/>
                <w:color w:val="000000"/>
                <w:kern w:val="0"/>
                <w:szCs w:val="21"/>
                <w:vertAlign w:val="superscript"/>
              </w:rPr>
              <w:t>#</w:t>
            </w:r>
            <w:r>
              <w:rPr>
                <w:rFonts w:ascii="Times New Roman" w:hAnsi="Times New Roman" w:cs="Times New Roman"/>
                <w:color w:val="000000"/>
                <w:kern w:val="0"/>
                <w:szCs w:val="21"/>
              </w:rPr>
              <w:t xml:space="preserve">, Yin J, Yuan Z, Jiang Y, Zhang J, Cao J, Shen Y, Liu H. Investigation of giardiasis in captive animals in zoological gardens with strain typing of assemblages in China. PARASITOLOGY 2021, </w:t>
            </w:r>
            <w:r>
              <w:rPr>
                <w:rFonts w:ascii="Times New Roman" w:hAnsi="Times New Roman" w:cs="Times New Roman"/>
                <w:b/>
                <w:bCs/>
                <w:color w:val="000000"/>
                <w:kern w:val="0"/>
                <w:szCs w:val="21"/>
              </w:rPr>
              <w:t>148</w:t>
            </w:r>
            <w:r>
              <w:rPr>
                <w:rFonts w:ascii="Times New Roman" w:hAnsi="Times New Roman" w:cs="Times New Roman"/>
                <w:color w:val="000000"/>
                <w:kern w:val="0"/>
                <w:szCs w:val="21"/>
              </w:rPr>
              <w:t>(11)</w:t>
            </w:r>
            <w:r>
              <w:rPr>
                <w:rFonts w:ascii="Times New Roman" w:hAnsi="Times New Roman" w:cs="Times New Roman"/>
                <w:b/>
                <w:bCs/>
                <w:color w:val="000000"/>
                <w:kern w:val="0"/>
                <w:szCs w:val="21"/>
              </w:rPr>
              <w:t>:</w:t>
            </w:r>
            <w:r>
              <w:rPr>
                <w:rFonts w:ascii="Times New Roman" w:hAnsi="Times New Roman" w:cs="Times New Roman"/>
                <w:color w:val="000000"/>
                <w:kern w:val="0"/>
                <w:szCs w:val="21"/>
              </w:rPr>
              <w:t xml:space="preserve"> 1360-1365.</w:t>
            </w:r>
          </w:p>
          <w:p w14:paraId="59DD6218">
            <w:pPr>
              <w:autoSpaceDE w:val="0"/>
              <w:autoSpaceDN w:val="0"/>
              <w:adjustRightInd w:val="0"/>
              <w:ind w:left="420" w:hanging="420"/>
              <w:jc w:val="left"/>
              <w:rPr>
                <w:rFonts w:ascii="Times New Roman" w:hAnsi="Times New Roman" w:cs="Times New Roman"/>
                <w:kern w:val="0"/>
                <w:szCs w:val="21"/>
              </w:rPr>
            </w:pPr>
            <w:r>
              <w:rPr>
                <w:rFonts w:ascii="Times New Roman" w:hAnsi="Times New Roman" w:cs="Times New Roman"/>
                <w:color w:val="000000"/>
                <w:kern w:val="0"/>
                <w:szCs w:val="21"/>
              </w:rPr>
              <w:t xml:space="preserve"> 8.  </w:t>
            </w:r>
            <w:r>
              <w:rPr>
                <w:rFonts w:ascii="Times New Roman" w:hAnsi="Times New Roman" w:cs="Times New Roman"/>
                <w:b/>
                <w:bCs/>
                <w:color w:val="000000"/>
                <w:kern w:val="0"/>
                <w:szCs w:val="21"/>
              </w:rPr>
              <w:t>Liu H</w:t>
            </w:r>
            <w:r>
              <w:rPr>
                <w:rFonts w:hint="eastAsia" w:ascii="Times New Roman" w:hAnsi="Times New Roman" w:cs="Times New Roman"/>
                <w:b/>
                <w:bCs/>
                <w:color w:val="000000"/>
                <w:kern w:val="0"/>
                <w:szCs w:val="21"/>
                <w:vertAlign w:val="superscript"/>
              </w:rPr>
              <w:t>#</w:t>
            </w:r>
            <w:r>
              <w:rPr>
                <w:rFonts w:ascii="Times New Roman" w:hAnsi="Times New Roman" w:cs="Times New Roman"/>
                <w:color w:val="000000"/>
                <w:kern w:val="0"/>
                <w:szCs w:val="21"/>
              </w:rPr>
              <w:t>, Ni H</w:t>
            </w:r>
            <w:r>
              <w:rPr>
                <w:rFonts w:hint="eastAsia" w:ascii="Times New Roman" w:hAnsi="Times New Roman" w:cs="Times New Roman"/>
                <w:b/>
                <w:bCs/>
                <w:color w:val="000000"/>
                <w:kern w:val="0"/>
                <w:szCs w:val="21"/>
                <w:vertAlign w:val="superscript"/>
              </w:rPr>
              <w:t>#</w:t>
            </w:r>
            <w:r>
              <w:rPr>
                <w:rFonts w:ascii="Times New Roman" w:hAnsi="Times New Roman" w:cs="Times New Roman"/>
                <w:color w:val="000000"/>
                <w:kern w:val="0"/>
                <w:szCs w:val="21"/>
              </w:rPr>
              <w:t xml:space="preserve">, Xu J, Wang R, Li Y, Shen Y, Cao J, Yin J. Genotyping and zoonotic potential of Cryptosporidium and Enterocytozoon bieneusi in pigs transported across regions in China. Microb Pathog 2021, </w:t>
            </w:r>
            <w:r>
              <w:rPr>
                <w:rFonts w:ascii="Times New Roman" w:hAnsi="Times New Roman" w:cs="Times New Roman"/>
                <w:b/>
                <w:bCs/>
                <w:color w:val="000000"/>
                <w:kern w:val="0"/>
                <w:szCs w:val="21"/>
              </w:rPr>
              <w:t>154:</w:t>
            </w:r>
            <w:r>
              <w:rPr>
                <w:rFonts w:ascii="Times New Roman" w:hAnsi="Times New Roman" w:cs="Times New Roman"/>
                <w:color w:val="000000"/>
                <w:kern w:val="0"/>
                <w:szCs w:val="21"/>
              </w:rPr>
              <w:t xml:space="preserve"> 104823.</w:t>
            </w:r>
          </w:p>
          <w:p w14:paraId="1D0910C2">
            <w:pPr>
              <w:autoSpaceDE w:val="0"/>
              <w:autoSpaceDN w:val="0"/>
              <w:adjustRightInd w:val="0"/>
              <w:ind w:left="420" w:hanging="420"/>
              <w:jc w:val="left"/>
              <w:rPr>
                <w:rFonts w:ascii="Times New Roman" w:hAnsi="Times New Roman" w:cs="Times New Roman"/>
                <w:kern w:val="0"/>
                <w:szCs w:val="21"/>
              </w:rPr>
            </w:pPr>
            <w:r>
              <w:rPr>
                <w:rFonts w:ascii="Times New Roman" w:hAnsi="Times New Roman" w:cs="Times New Roman"/>
                <w:color w:val="000000"/>
                <w:kern w:val="0"/>
                <w:szCs w:val="21"/>
              </w:rPr>
              <w:t xml:space="preserve">9.  Li T, </w:t>
            </w:r>
            <w:r>
              <w:rPr>
                <w:rFonts w:ascii="Times New Roman" w:hAnsi="Times New Roman" w:cs="Times New Roman"/>
                <w:b/>
                <w:bCs/>
                <w:color w:val="000000"/>
                <w:kern w:val="0"/>
                <w:szCs w:val="21"/>
              </w:rPr>
              <w:t>Liu H</w:t>
            </w:r>
            <w:r>
              <w:rPr>
                <w:rFonts w:ascii="Times New Roman" w:hAnsi="Times New Roman" w:cs="Times New Roman"/>
                <w:color w:val="000000"/>
                <w:kern w:val="0"/>
                <w:szCs w:val="21"/>
              </w:rPr>
              <w:t xml:space="preserve">, Jiang N, Wang Y, Wang Y, Zhang J, Shen Y, Cao J. Comparative proteomics reveals Cryptosporidium parvum manipulation of the host cell molecular expression and immune response. PLoS Negl Trop Dis 2021, </w:t>
            </w:r>
            <w:r>
              <w:rPr>
                <w:rFonts w:ascii="Times New Roman" w:hAnsi="Times New Roman" w:cs="Times New Roman"/>
                <w:b/>
                <w:bCs/>
                <w:color w:val="000000"/>
                <w:kern w:val="0"/>
                <w:szCs w:val="21"/>
              </w:rPr>
              <w:t>15</w:t>
            </w:r>
            <w:r>
              <w:rPr>
                <w:rFonts w:ascii="Times New Roman" w:hAnsi="Times New Roman" w:cs="Times New Roman"/>
                <w:color w:val="000000"/>
                <w:kern w:val="0"/>
                <w:szCs w:val="21"/>
              </w:rPr>
              <w:t>(11)</w:t>
            </w:r>
            <w:r>
              <w:rPr>
                <w:rFonts w:ascii="Times New Roman" w:hAnsi="Times New Roman" w:cs="Times New Roman"/>
                <w:b/>
                <w:bCs/>
                <w:color w:val="000000"/>
                <w:kern w:val="0"/>
                <w:szCs w:val="21"/>
              </w:rPr>
              <w:t>:</w:t>
            </w:r>
            <w:r>
              <w:rPr>
                <w:rFonts w:ascii="Times New Roman" w:hAnsi="Times New Roman" w:cs="Times New Roman"/>
                <w:color w:val="000000"/>
                <w:kern w:val="0"/>
                <w:szCs w:val="21"/>
              </w:rPr>
              <w:t xml:space="preserve"> e9949.</w:t>
            </w:r>
          </w:p>
          <w:p w14:paraId="7FD49460">
            <w:pPr>
              <w:autoSpaceDE w:val="0"/>
              <w:autoSpaceDN w:val="0"/>
              <w:adjustRightInd w:val="0"/>
              <w:ind w:left="420" w:hanging="420"/>
              <w:jc w:val="left"/>
              <w:rPr>
                <w:rFonts w:ascii="Times New Roman" w:hAnsi="Times New Roman" w:cs="Times New Roman"/>
                <w:kern w:val="0"/>
                <w:szCs w:val="21"/>
              </w:rPr>
            </w:pPr>
            <w:r>
              <w:rPr>
                <w:rFonts w:ascii="Times New Roman" w:hAnsi="Times New Roman" w:cs="Times New Roman"/>
                <w:color w:val="000000"/>
                <w:kern w:val="0"/>
                <w:szCs w:val="21"/>
              </w:rPr>
              <w:t xml:space="preserve">10.  Xu N, Jiang Z, </w:t>
            </w:r>
            <w:r>
              <w:rPr>
                <w:rFonts w:ascii="Times New Roman" w:hAnsi="Times New Roman" w:cs="Times New Roman"/>
                <w:b/>
                <w:bCs/>
                <w:color w:val="000000"/>
                <w:kern w:val="0"/>
                <w:szCs w:val="21"/>
              </w:rPr>
              <w:t>Liu H</w:t>
            </w:r>
            <w:r>
              <w:rPr>
                <w:rFonts w:ascii="Times New Roman" w:hAnsi="Times New Roman" w:cs="Times New Roman"/>
                <w:color w:val="000000"/>
                <w:kern w:val="0"/>
                <w:szCs w:val="21"/>
              </w:rPr>
              <w:t xml:space="preserve">, Jiang Y, Wang Z, Zhou D, Shen Y, Cao J. Prevalence and genetic characteristics of Blastocystis hominis and Cystoisospora belli in HIV/AIDS patients in Guangxi Zhuang Autonomous Region, China. Sci Rep 2021, </w:t>
            </w:r>
            <w:r>
              <w:rPr>
                <w:rFonts w:ascii="Times New Roman" w:hAnsi="Times New Roman" w:cs="Times New Roman"/>
                <w:b/>
                <w:bCs/>
                <w:color w:val="000000"/>
                <w:kern w:val="0"/>
                <w:szCs w:val="21"/>
              </w:rPr>
              <w:t>11</w:t>
            </w:r>
            <w:r>
              <w:rPr>
                <w:rFonts w:ascii="Times New Roman" w:hAnsi="Times New Roman" w:cs="Times New Roman"/>
                <w:color w:val="000000"/>
                <w:kern w:val="0"/>
                <w:szCs w:val="21"/>
              </w:rPr>
              <w:t>(1)</w:t>
            </w:r>
            <w:r>
              <w:rPr>
                <w:rFonts w:ascii="Times New Roman" w:hAnsi="Times New Roman" w:cs="Times New Roman"/>
                <w:b/>
                <w:bCs/>
                <w:color w:val="000000"/>
                <w:kern w:val="0"/>
                <w:szCs w:val="21"/>
              </w:rPr>
              <w:t>:</w:t>
            </w:r>
            <w:r>
              <w:rPr>
                <w:rFonts w:ascii="Times New Roman" w:hAnsi="Times New Roman" w:cs="Times New Roman"/>
                <w:color w:val="000000"/>
                <w:kern w:val="0"/>
                <w:szCs w:val="21"/>
              </w:rPr>
              <w:t xml:space="preserve"> 15904.</w:t>
            </w:r>
          </w:p>
          <w:p w14:paraId="194D2608">
            <w:pPr>
              <w:autoSpaceDE w:val="0"/>
              <w:autoSpaceDN w:val="0"/>
              <w:adjustRightInd w:val="0"/>
              <w:ind w:left="420" w:hanging="420"/>
              <w:jc w:val="left"/>
              <w:rPr>
                <w:rFonts w:ascii="Times New Roman" w:hAnsi="Times New Roman" w:cs="Times New Roman"/>
                <w:kern w:val="0"/>
                <w:szCs w:val="21"/>
              </w:rPr>
            </w:pPr>
            <w:r>
              <w:rPr>
                <w:rFonts w:ascii="Times New Roman" w:hAnsi="Times New Roman" w:cs="Times New Roman"/>
                <w:color w:val="000000"/>
                <w:kern w:val="0"/>
                <w:szCs w:val="21"/>
              </w:rPr>
              <w:t xml:space="preserve">11.  Yin M, Zhang HB, Tao Y, Yao JM, </w:t>
            </w:r>
            <w:r>
              <w:rPr>
                <w:rFonts w:ascii="Times New Roman" w:hAnsi="Times New Roman" w:cs="Times New Roman"/>
                <w:b/>
                <w:bCs/>
                <w:color w:val="000000"/>
                <w:kern w:val="0"/>
                <w:szCs w:val="21"/>
              </w:rPr>
              <w:t>Liu H</w:t>
            </w:r>
            <w:r>
              <w:rPr>
                <w:rFonts w:ascii="Times New Roman" w:hAnsi="Times New Roman" w:cs="Times New Roman"/>
                <w:color w:val="000000"/>
                <w:kern w:val="0"/>
                <w:szCs w:val="21"/>
              </w:rPr>
              <w:t xml:space="preserve">, Win HH, Huo LL, Jiang B, Chen JX. Optimization of an Evaluation Method for Anti-Babesia microti Drug Efficacy. ACTA TROP 2022, </w:t>
            </w:r>
            <w:r>
              <w:rPr>
                <w:rFonts w:ascii="Times New Roman" w:hAnsi="Times New Roman" w:cs="Times New Roman"/>
                <w:b/>
                <w:bCs/>
                <w:color w:val="000000"/>
                <w:kern w:val="0"/>
                <w:szCs w:val="21"/>
              </w:rPr>
              <w:t>225:</w:t>
            </w:r>
            <w:r>
              <w:rPr>
                <w:rFonts w:ascii="Times New Roman" w:hAnsi="Times New Roman" w:cs="Times New Roman"/>
                <w:color w:val="000000"/>
                <w:kern w:val="0"/>
                <w:szCs w:val="21"/>
              </w:rPr>
              <w:t xml:space="preserve"> 106179.</w:t>
            </w:r>
          </w:p>
          <w:p w14:paraId="3FB8BDD3">
            <w:pPr>
              <w:autoSpaceDE w:val="0"/>
              <w:autoSpaceDN w:val="0"/>
              <w:adjustRightInd w:val="0"/>
              <w:ind w:left="420" w:hanging="420"/>
              <w:jc w:val="left"/>
              <w:rPr>
                <w:rFonts w:ascii="Times New Roman" w:hAnsi="Times New Roman" w:cs="Times New Roman"/>
                <w:kern w:val="0"/>
                <w:szCs w:val="21"/>
              </w:rPr>
            </w:pPr>
            <w:r>
              <w:rPr>
                <w:rFonts w:ascii="Times New Roman" w:hAnsi="Times New Roman" w:cs="Times New Roman"/>
                <w:color w:val="000000"/>
                <w:kern w:val="0"/>
                <w:szCs w:val="21"/>
              </w:rPr>
              <w:t>12.</w:t>
            </w:r>
            <w:r>
              <w:rPr>
                <w:rFonts w:ascii="Times New Roman" w:hAnsi="Times New Roman" w:cs="Times New Roman"/>
                <w:color w:val="000000"/>
                <w:kern w:val="0"/>
                <w:szCs w:val="21"/>
              </w:rPr>
              <w:tab/>
            </w:r>
            <w:r>
              <w:rPr>
                <w:rFonts w:ascii="Times New Roman" w:hAnsi="Times New Roman" w:cs="Times New Roman"/>
                <w:color w:val="000000"/>
                <w:kern w:val="0"/>
                <w:szCs w:val="21"/>
              </w:rPr>
              <w:t>Lu Y</w:t>
            </w:r>
            <w:r>
              <w:rPr>
                <w:rFonts w:hint="eastAsia" w:ascii="Times New Roman" w:hAnsi="Times New Roman" w:cs="Times New Roman"/>
                <w:b/>
                <w:bCs/>
                <w:color w:val="000000"/>
                <w:kern w:val="0"/>
                <w:szCs w:val="21"/>
                <w:vertAlign w:val="superscript"/>
              </w:rPr>
              <w:t>#</w:t>
            </w:r>
            <w:r>
              <w:rPr>
                <w:rFonts w:ascii="Times New Roman" w:hAnsi="Times New Roman" w:cs="Times New Roman"/>
                <w:color w:val="000000"/>
                <w:kern w:val="0"/>
                <w:szCs w:val="21"/>
              </w:rPr>
              <w:t xml:space="preserve">, </w:t>
            </w:r>
            <w:r>
              <w:rPr>
                <w:rFonts w:ascii="Times New Roman" w:hAnsi="Times New Roman" w:cs="Times New Roman"/>
                <w:b/>
                <w:bCs/>
                <w:color w:val="000000"/>
                <w:kern w:val="0"/>
                <w:szCs w:val="21"/>
              </w:rPr>
              <w:t>Liu H</w:t>
            </w:r>
            <w:r>
              <w:rPr>
                <w:rFonts w:hint="eastAsia" w:ascii="Times New Roman" w:hAnsi="Times New Roman" w:cs="Times New Roman"/>
                <w:b/>
                <w:bCs/>
                <w:color w:val="000000"/>
                <w:kern w:val="0"/>
                <w:szCs w:val="21"/>
                <w:vertAlign w:val="superscript"/>
              </w:rPr>
              <w:t>#</w:t>
            </w:r>
            <w:r>
              <w:rPr>
                <w:rFonts w:ascii="Times New Roman" w:hAnsi="Times New Roman" w:cs="Times New Roman"/>
                <w:color w:val="000000"/>
                <w:kern w:val="0"/>
                <w:szCs w:val="21"/>
              </w:rPr>
              <w:t xml:space="preserve">, Yang XY, Liu JX, Dai MY, Wu JC, Guo YX, Luo TC, Sun FF, Pan W. Microarray Analysis of lncRNA and mRNA Reveals Enhanced Lipolysis Along With Metabolic Remodeling in Mice Infected With Larval Echinococcus granulosus. FRONT PHYSIOL 2020, </w:t>
            </w:r>
            <w:r>
              <w:rPr>
                <w:rFonts w:ascii="Times New Roman" w:hAnsi="Times New Roman" w:cs="Times New Roman"/>
                <w:b/>
                <w:bCs/>
                <w:color w:val="000000"/>
                <w:kern w:val="0"/>
                <w:szCs w:val="21"/>
              </w:rPr>
              <w:t>11:</w:t>
            </w:r>
            <w:r>
              <w:rPr>
                <w:rFonts w:ascii="Times New Roman" w:hAnsi="Times New Roman" w:cs="Times New Roman"/>
                <w:color w:val="000000"/>
                <w:kern w:val="0"/>
                <w:szCs w:val="21"/>
              </w:rPr>
              <w:t xml:space="preserve"> 1078.</w:t>
            </w:r>
          </w:p>
          <w:p w14:paraId="2D5714FB">
            <w:pPr>
              <w:autoSpaceDE w:val="0"/>
              <w:autoSpaceDN w:val="0"/>
              <w:adjustRightInd w:val="0"/>
              <w:ind w:left="420" w:hanging="420"/>
              <w:jc w:val="left"/>
              <w:rPr>
                <w:rFonts w:ascii="Times New Roman" w:hAnsi="Times New Roman" w:cs="Times New Roman"/>
                <w:kern w:val="0"/>
                <w:szCs w:val="21"/>
              </w:rPr>
            </w:pPr>
            <w:r>
              <w:rPr>
                <w:rFonts w:ascii="Times New Roman" w:hAnsi="Times New Roman" w:cs="Times New Roman"/>
                <w:color w:val="000000"/>
                <w:kern w:val="0"/>
                <w:szCs w:val="21"/>
              </w:rPr>
              <w:t xml:space="preserve"> 13.</w:t>
            </w:r>
            <w:r>
              <w:rPr>
                <w:rFonts w:ascii="Times New Roman" w:hAnsi="Times New Roman" w:cs="Times New Roman"/>
                <w:color w:val="000000"/>
                <w:kern w:val="0"/>
                <w:szCs w:val="21"/>
              </w:rPr>
              <w:tab/>
            </w:r>
            <w:r>
              <w:rPr>
                <w:rFonts w:ascii="Times New Roman" w:hAnsi="Times New Roman" w:cs="Times New Roman"/>
                <w:color w:val="000000"/>
                <w:kern w:val="0"/>
                <w:szCs w:val="21"/>
              </w:rPr>
              <w:t xml:space="preserve">Zhang Y, Wu Y, </w:t>
            </w:r>
            <w:r>
              <w:rPr>
                <w:rFonts w:ascii="Times New Roman" w:hAnsi="Times New Roman" w:cs="Times New Roman"/>
                <w:b/>
                <w:bCs/>
                <w:color w:val="000000"/>
                <w:kern w:val="0"/>
                <w:szCs w:val="21"/>
              </w:rPr>
              <w:t>Liu H</w:t>
            </w:r>
            <w:r>
              <w:rPr>
                <w:rFonts w:ascii="Times New Roman" w:hAnsi="Times New Roman" w:cs="Times New Roman"/>
                <w:color w:val="000000"/>
                <w:kern w:val="0"/>
                <w:szCs w:val="21"/>
              </w:rPr>
              <w:t xml:space="preserve">, Gong W, Hu Y, Shen Y, Cao J. Granulocytic myeloid-derived suppressor cells inhibit T follicular helper cells during experimental Schistosoma japonicum infection. Parasit Vectors 2021, </w:t>
            </w:r>
            <w:r>
              <w:rPr>
                <w:rFonts w:ascii="Times New Roman" w:hAnsi="Times New Roman" w:cs="Times New Roman"/>
                <w:b/>
                <w:bCs/>
                <w:color w:val="000000"/>
                <w:kern w:val="0"/>
                <w:szCs w:val="21"/>
              </w:rPr>
              <w:t>14</w:t>
            </w:r>
            <w:r>
              <w:rPr>
                <w:rFonts w:ascii="Times New Roman" w:hAnsi="Times New Roman" w:cs="Times New Roman"/>
                <w:color w:val="000000"/>
                <w:kern w:val="0"/>
                <w:szCs w:val="21"/>
              </w:rPr>
              <w:t>(1)</w:t>
            </w:r>
            <w:r>
              <w:rPr>
                <w:rFonts w:ascii="Times New Roman" w:hAnsi="Times New Roman" w:cs="Times New Roman"/>
                <w:b/>
                <w:bCs/>
                <w:color w:val="000000"/>
                <w:kern w:val="0"/>
                <w:szCs w:val="21"/>
              </w:rPr>
              <w:t>:</w:t>
            </w:r>
            <w:r>
              <w:rPr>
                <w:rFonts w:ascii="Times New Roman" w:hAnsi="Times New Roman" w:cs="Times New Roman"/>
                <w:color w:val="000000"/>
                <w:kern w:val="0"/>
                <w:szCs w:val="21"/>
              </w:rPr>
              <w:t xml:space="preserve"> 497.</w:t>
            </w:r>
          </w:p>
          <w:p w14:paraId="00CCA60C">
            <w:pPr>
              <w:autoSpaceDE w:val="0"/>
              <w:autoSpaceDN w:val="0"/>
              <w:adjustRightInd w:val="0"/>
              <w:ind w:left="420" w:hanging="420"/>
              <w:jc w:val="left"/>
              <w:rPr>
                <w:rFonts w:ascii="Times New Roman" w:hAnsi="Times New Roman" w:cs="Times New Roman"/>
                <w:kern w:val="0"/>
                <w:szCs w:val="21"/>
              </w:rPr>
            </w:pPr>
            <w:r>
              <w:rPr>
                <w:rFonts w:ascii="Times New Roman" w:hAnsi="Times New Roman" w:cs="Times New Roman"/>
                <w:color w:val="000000"/>
                <w:kern w:val="0"/>
                <w:szCs w:val="21"/>
              </w:rPr>
              <w:t>14.</w:t>
            </w:r>
            <w:r>
              <w:rPr>
                <w:rFonts w:ascii="Times New Roman" w:hAnsi="Times New Roman" w:cs="Times New Roman"/>
                <w:color w:val="000000"/>
                <w:kern w:val="0"/>
                <w:szCs w:val="21"/>
              </w:rPr>
              <w:tab/>
            </w:r>
            <w:r>
              <w:rPr>
                <w:rFonts w:ascii="Times New Roman" w:hAnsi="Times New Roman" w:cs="Times New Roman"/>
                <w:color w:val="000000"/>
                <w:kern w:val="0"/>
                <w:szCs w:val="21"/>
              </w:rPr>
              <w:t xml:space="preserve">Xu N, </w:t>
            </w:r>
            <w:r>
              <w:rPr>
                <w:rFonts w:ascii="Times New Roman" w:hAnsi="Times New Roman" w:cs="Times New Roman"/>
                <w:b/>
                <w:bCs/>
                <w:color w:val="000000"/>
                <w:kern w:val="0"/>
                <w:szCs w:val="21"/>
              </w:rPr>
              <w:t>Liu H</w:t>
            </w:r>
            <w:r>
              <w:rPr>
                <w:rFonts w:ascii="Times New Roman" w:hAnsi="Times New Roman" w:cs="Times New Roman"/>
                <w:color w:val="000000"/>
                <w:kern w:val="0"/>
                <w:szCs w:val="21"/>
              </w:rPr>
              <w:t>, Jiang Y, Yin J, Yuan Z, Shen Y, Cao J. First report of Cryptosporidium viatorum and Cryptosporidium occultus in humans  in China, and of the unique novel C. viatorum subtype XVaA3h. BMC I</w:t>
            </w:r>
            <w:r>
              <w:rPr>
                <w:rFonts w:hint="eastAsia" w:ascii="Times New Roman" w:hAnsi="Times New Roman" w:cs="Times New Roman"/>
                <w:color w:val="000000"/>
                <w:kern w:val="0"/>
                <w:szCs w:val="21"/>
              </w:rPr>
              <w:t>nfect</w:t>
            </w:r>
            <w:r>
              <w:rPr>
                <w:rFonts w:ascii="Times New Roman" w:hAnsi="Times New Roman" w:cs="Times New Roman"/>
                <w:color w:val="000000"/>
                <w:kern w:val="0"/>
                <w:szCs w:val="21"/>
              </w:rPr>
              <w:t xml:space="preserve"> D</w:t>
            </w:r>
            <w:r>
              <w:rPr>
                <w:rFonts w:hint="eastAsia" w:ascii="Times New Roman" w:hAnsi="Times New Roman" w:cs="Times New Roman"/>
                <w:color w:val="000000"/>
                <w:kern w:val="0"/>
                <w:szCs w:val="21"/>
              </w:rPr>
              <w:t>is</w:t>
            </w:r>
            <w:r>
              <w:rPr>
                <w:rFonts w:ascii="Times New Roman" w:hAnsi="Times New Roman" w:cs="Times New Roman"/>
                <w:color w:val="000000"/>
                <w:kern w:val="0"/>
                <w:szCs w:val="21"/>
              </w:rPr>
              <w:t xml:space="preserve"> 2020, </w:t>
            </w:r>
            <w:r>
              <w:rPr>
                <w:rFonts w:ascii="Times New Roman" w:hAnsi="Times New Roman" w:cs="Times New Roman"/>
                <w:b/>
                <w:bCs/>
                <w:color w:val="000000"/>
                <w:kern w:val="0"/>
                <w:szCs w:val="21"/>
              </w:rPr>
              <w:t>20</w:t>
            </w:r>
            <w:r>
              <w:rPr>
                <w:rFonts w:ascii="Times New Roman" w:hAnsi="Times New Roman" w:cs="Times New Roman"/>
                <w:color w:val="000000"/>
                <w:kern w:val="0"/>
                <w:szCs w:val="21"/>
              </w:rPr>
              <w:t>(1)</w:t>
            </w:r>
            <w:r>
              <w:rPr>
                <w:rFonts w:ascii="Times New Roman" w:hAnsi="Times New Roman" w:cs="Times New Roman"/>
                <w:b/>
                <w:bCs/>
                <w:color w:val="000000"/>
                <w:kern w:val="0"/>
                <w:szCs w:val="21"/>
              </w:rPr>
              <w:t>:</w:t>
            </w:r>
            <w:r>
              <w:rPr>
                <w:rFonts w:ascii="Times New Roman" w:hAnsi="Times New Roman" w:cs="Times New Roman"/>
                <w:color w:val="000000"/>
                <w:kern w:val="0"/>
                <w:szCs w:val="21"/>
              </w:rPr>
              <w:t xml:space="preserve"> 16.</w:t>
            </w:r>
          </w:p>
          <w:p w14:paraId="11A29837">
            <w:pPr>
              <w:autoSpaceDE w:val="0"/>
              <w:autoSpaceDN w:val="0"/>
              <w:adjustRightInd w:val="0"/>
              <w:ind w:left="420" w:hanging="420"/>
              <w:jc w:val="left"/>
              <w:rPr>
                <w:rFonts w:hint="eastAsia" w:ascii="Times New Roman" w:hAnsi="Times New Roman" w:cs="Times New Roman"/>
                <w:kern w:val="0"/>
                <w:sz w:val="24"/>
              </w:rPr>
            </w:pPr>
            <w:r>
              <w:rPr>
                <w:rFonts w:ascii="Times New Roman" w:hAnsi="Times New Roman" w:cs="Times New Roman"/>
                <w:color w:val="000000"/>
                <w:kern w:val="0"/>
                <w:szCs w:val="21"/>
              </w:rPr>
              <w:t>15.</w:t>
            </w:r>
            <w:r>
              <w:rPr>
                <w:rFonts w:ascii="Times New Roman" w:hAnsi="Times New Roman" w:cs="Times New Roman"/>
                <w:color w:val="000000"/>
                <w:kern w:val="0"/>
                <w:szCs w:val="21"/>
              </w:rPr>
              <w:tab/>
            </w:r>
            <w:r>
              <w:rPr>
                <w:rFonts w:ascii="Times New Roman" w:hAnsi="Times New Roman" w:cs="Times New Roman"/>
                <w:b/>
                <w:bCs/>
                <w:color w:val="000000"/>
                <w:kern w:val="0"/>
                <w:szCs w:val="21"/>
              </w:rPr>
              <w:t>Liu H</w:t>
            </w:r>
            <w:r>
              <w:rPr>
                <w:rFonts w:ascii="Times New Roman" w:hAnsi="Times New Roman" w:cs="Times New Roman"/>
                <w:color w:val="000000"/>
                <w:kern w:val="0"/>
                <w:szCs w:val="21"/>
              </w:rPr>
              <w:t>, Xu N, Yin J, Yuan Z, Shen Y, Cao J. Prevalence and multilocus genotyping of potentially zoonotic Giardia duodenalis in pigs in Shanghai, China. P</w:t>
            </w:r>
            <w:r>
              <w:rPr>
                <w:rFonts w:hint="eastAsia" w:ascii="Times New Roman" w:hAnsi="Times New Roman" w:cs="Times New Roman"/>
                <w:color w:val="000000"/>
                <w:kern w:val="0"/>
                <w:szCs w:val="21"/>
              </w:rPr>
              <w:t>arasitology</w:t>
            </w:r>
            <w:r>
              <w:rPr>
                <w:rFonts w:ascii="Times New Roman" w:hAnsi="Times New Roman" w:cs="Times New Roman"/>
                <w:color w:val="000000"/>
                <w:kern w:val="0"/>
                <w:szCs w:val="21"/>
              </w:rPr>
              <w:t xml:space="preserve"> 2019, </w:t>
            </w:r>
            <w:r>
              <w:rPr>
                <w:rFonts w:ascii="Times New Roman" w:hAnsi="Times New Roman" w:cs="Times New Roman"/>
                <w:b/>
                <w:bCs/>
                <w:color w:val="000000"/>
                <w:kern w:val="0"/>
                <w:szCs w:val="21"/>
              </w:rPr>
              <w:t>146</w:t>
            </w:r>
            <w:r>
              <w:rPr>
                <w:rFonts w:ascii="Times New Roman" w:hAnsi="Times New Roman" w:cs="Times New Roman"/>
                <w:color w:val="000000"/>
                <w:kern w:val="0"/>
                <w:szCs w:val="21"/>
              </w:rPr>
              <w:t>(9)</w:t>
            </w:r>
            <w:r>
              <w:rPr>
                <w:rFonts w:ascii="Times New Roman" w:hAnsi="Times New Roman" w:cs="Times New Roman"/>
                <w:b/>
                <w:bCs/>
                <w:color w:val="000000"/>
                <w:kern w:val="0"/>
                <w:szCs w:val="21"/>
              </w:rPr>
              <w:t>:</w:t>
            </w:r>
            <w:r>
              <w:rPr>
                <w:rFonts w:ascii="Times New Roman" w:hAnsi="Times New Roman" w:cs="Times New Roman"/>
                <w:color w:val="000000"/>
                <w:kern w:val="0"/>
                <w:szCs w:val="21"/>
              </w:rPr>
              <w:t xml:space="preserve"> </w:t>
            </w:r>
            <w:r>
              <w:rPr>
                <w:rFonts w:ascii="Times New Roman" w:hAnsi="Times New Roman" w:cs="Times New Roman"/>
                <w:color w:val="000000"/>
                <w:kern w:val="0"/>
                <w:sz w:val="20"/>
                <w:szCs w:val="20"/>
              </w:rPr>
              <w:t>1199-1205.</w:t>
            </w:r>
          </w:p>
        </w:tc>
      </w:tr>
      <w:tr w14:paraId="3AA90F9A">
        <w:tblPrEx>
          <w:tblBorders>
            <w:top w:val="single" w:color="DDDDDD" w:sz="4" w:space="0"/>
            <w:left w:val="single" w:color="DDDDDD" w:sz="4"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tcMar>
              <w:top w:w="50" w:type="dxa"/>
              <w:left w:w="100" w:type="dxa"/>
              <w:bottom w:w="50" w:type="dxa"/>
              <w:right w:w="100" w:type="dxa"/>
            </w:tcMar>
            <w:vAlign w:val="center"/>
          </w:tcPr>
          <w:p w14:paraId="4845D92B">
            <w:pPr>
              <w:pStyle w:val="4"/>
              <w:widowControl/>
              <w:spacing w:before="46" w:beforeAutospacing="0" w:afterAutospacing="0" w:line="144" w:lineRule="atLeast"/>
              <w:ind w:left="-2" w:firstLine="14"/>
              <w:jc w:val="both"/>
              <w:rPr>
                <w:rFonts w:ascii="微软雅黑" w:hAnsi="微软雅黑" w:eastAsia="微软雅黑" w:cs="微软雅黑"/>
                <w:color w:val="333333"/>
                <w:sz w:val="16"/>
                <w:szCs w:val="16"/>
              </w:rPr>
            </w:pPr>
            <w:r>
              <w:rPr>
                <w:rStyle w:val="7"/>
                <w:rFonts w:ascii="Times New Roman" w:hAnsi="Times New Roman" w:eastAsia="微软雅黑"/>
                <w:color w:val="2E74B5"/>
                <w:sz w:val="28"/>
                <w:szCs w:val="28"/>
              </w:rPr>
              <w:t>Patents</w:t>
            </w:r>
          </w:p>
        </w:tc>
      </w:tr>
      <w:tr w14:paraId="47393B1B">
        <w:tblPrEx>
          <w:tblBorders>
            <w:top w:val="single" w:color="DDDDDD" w:sz="4" w:space="0"/>
            <w:left w:val="single" w:color="DDDDDD" w:sz="4"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tcMar>
              <w:top w:w="50" w:type="dxa"/>
              <w:left w:w="100" w:type="dxa"/>
              <w:bottom w:w="50" w:type="dxa"/>
              <w:right w:w="100" w:type="dxa"/>
            </w:tcMar>
            <w:vAlign w:val="center"/>
          </w:tcPr>
          <w:p w14:paraId="46A12DDA">
            <w:pPr>
              <w:pStyle w:val="11"/>
              <w:jc w:val="both"/>
              <w:rPr>
                <w:rFonts w:ascii="Times New Roman" w:cs="Times New Roman"/>
                <w:sz w:val="21"/>
                <w:szCs w:val="21"/>
              </w:rPr>
            </w:pPr>
            <w:r>
              <w:rPr>
                <w:rFonts w:hint="eastAsia"/>
                <w:sz w:val="21"/>
                <w:szCs w:val="21"/>
              </w:rPr>
              <w:t>1</w:t>
            </w:r>
            <w:r>
              <w:rPr>
                <w:sz w:val="21"/>
                <w:szCs w:val="21"/>
              </w:rPr>
              <w:t>.</w:t>
            </w:r>
            <w:r>
              <w:rPr>
                <w:rFonts w:hint="eastAsia"/>
                <w:sz w:val="21"/>
                <w:szCs w:val="21"/>
              </w:rPr>
              <w:t>沈玉娟</w:t>
            </w:r>
            <w:r>
              <w:rPr>
                <w:rFonts w:ascii="Times New Roman" w:cs="Times New Roman"/>
                <w:sz w:val="21"/>
                <w:szCs w:val="21"/>
              </w:rPr>
              <w:t xml:space="preserve">; </w:t>
            </w:r>
            <w:r>
              <w:rPr>
                <w:rFonts w:hint="eastAsia"/>
                <w:sz w:val="21"/>
                <w:szCs w:val="21"/>
              </w:rPr>
              <w:t>曹建平</w:t>
            </w:r>
            <w:r>
              <w:rPr>
                <w:rFonts w:ascii="Times New Roman" w:cs="Times New Roman"/>
                <w:sz w:val="21"/>
                <w:szCs w:val="21"/>
              </w:rPr>
              <w:t xml:space="preserve">; </w:t>
            </w:r>
            <w:r>
              <w:rPr>
                <w:rFonts w:hint="eastAsia"/>
                <w:b/>
                <w:bCs/>
                <w:sz w:val="21"/>
                <w:szCs w:val="21"/>
              </w:rPr>
              <w:t>刘华</w:t>
            </w:r>
            <w:r>
              <w:rPr>
                <w:rFonts w:ascii="Times New Roman" w:cs="Times New Roman"/>
                <w:sz w:val="21"/>
                <w:szCs w:val="21"/>
              </w:rPr>
              <w:t xml:space="preserve">; </w:t>
            </w:r>
            <w:r>
              <w:rPr>
                <w:rFonts w:hint="eastAsia"/>
                <w:sz w:val="21"/>
                <w:szCs w:val="21"/>
              </w:rPr>
              <w:t>袁忠英</w:t>
            </w:r>
            <w:r>
              <w:rPr>
                <w:rFonts w:ascii="Times New Roman" w:cs="Times New Roman"/>
                <w:sz w:val="21"/>
                <w:szCs w:val="21"/>
              </w:rPr>
              <w:t xml:space="preserve">; </w:t>
            </w:r>
            <w:r>
              <w:rPr>
                <w:rFonts w:hint="eastAsia"/>
                <w:sz w:val="21"/>
                <w:szCs w:val="21"/>
              </w:rPr>
              <w:t>姜岩岩</w:t>
            </w:r>
            <w:r>
              <w:rPr>
                <w:rFonts w:ascii="Times New Roman" w:cs="Times New Roman"/>
                <w:sz w:val="21"/>
                <w:szCs w:val="21"/>
              </w:rPr>
              <w:t xml:space="preserve">; </w:t>
            </w:r>
            <w:r>
              <w:rPr>
                <w:rFonts w:hint="eastAsia"/>
                <w:sz w:val="21"/>
                <w:szCs w:val="21"/>
              </w:rPr>
              <w:t>尹建海</w:t>
            </w:r>
            <w:r>
              <w:rPr>
                <w:rFonts w:ascii="Times New Roman" w:cs="Times New Roman"/>
                <w:sz w:val="21"/>
                <w:szCs w:val="21"/>
              </w:rPr>
              <w:t xml:space="preserve">; </w:t>
            </w:r>
            <w:r>
              <w:rPr>
                <w:rFonts w:hint="eastAsia"/>
                <w:sz w:val="21"/>
                <w:szCs w:val="21"/>
              </w:rPr>
              <w:t>王燕娟</w:t>
            </w:r>
            <w:r>
              <w:rPr>
                <w:rFonts w:ascii="Times New Roman" w:cs="Times New Roman"/>
                <w:sz w:val="21"/>
                <w:szCs w:val="21"/>
              </w:rPr>
              <w:t xml:space="preserve">. </w:t>
            </w:r>
            <w:r>
              <w:rPr>
                <w:rFonts w:hint="eastAsia"/>
                <w:sz w:val="21"/>
                <w:szCs w:val="21"/>
              </w:rPr>
              <w:t>多重</w:t>
            </w:r>
            <w:r>
              <w:rPr>
                <w:rFonts w:ascii="Times New Roman" w:cs="Times New Roman"/>
                <w:sz w:val="21"/>
                <w:szCs w:val="21"/>
              </w:rPr>
              <w:t>PCR</w:t>
            </w:r>
            <w:r>
              <w:rPr>
                <w:rFonts w:hint="eastAsia"/>
                <w:sz w:val="21"/>
                <w:szCs w:val="21"/>
              </w:rPr>
              <w:t>检测肠道新发原虫试剂盒及检测方法，</w:t>
            </w:r>
            <w:r>
              <w:rPr>
                <w:rFonts w:ascii="Times New Roman" w:cs="Times New Roman"/>
                <w:sz w:val="21"/>
                <w:szCs w:val="21"/>
              </w:rPr>
              <w:t>ZL 201510093500.9</w:t>
            </w:r>
            <w:r>
              <w:rPr>
                <w:rFonts w:hint="eastAsia"/>
                <w:sz w:val="21"/>
                <w:szCs w:val="21"/>
              </w:rPr>
              <w:t>，</w:t>
            </w:r>
            <w:r>
              <w:rPr>
                <w:rFonts w:ascii="Times New Roman" w:cs="Times New Roman"/>
                <w:sz w:val="21"/>
                <w:szCs w:val="21"/>
              </w:rPr>
              <w:t>2017.3.2</w:t>
            </w:r>
          </w:p>
          <w:p w14:paraId="478B5499">
            <w:pPr>
              <w:pStyle w:val="4"/>
              <w:widowControl/>
              <w:spacing w:before="46" w:beforeAutospacing="0" w:afterAutospacing="0" w:line="144" w:lineRule="atLeast"/>
              <w:jc w:val="both"/>
              <w:rPr>
                <w:rFonts w:hint="eastAsia" w:ascii="Times New Roman" w:hAnsi="Times New Roman" w:eastAsia="微软雅黑"/>
                <w:color w:val="333333"/>
                <w:sz w:val="20"/>
                <w:szCs w:val="20"/>
              </w:rPr>
            </w:pPr>
            <w:r>
              <w:rPr>
                <w:rFonts w:hint="eastAsia" w:ascii="Times New Roman" w:hAnsi="Times New Roman" w:eastAsia="宋体...."/>
                <w:color w:val="000000"/>
                <w:sz w:val="21"/>
                <w:szCs w:val="21"/>
              </w:rPr>
              <w:t>2</w:t>
            </w:r>
            <w:r>
              <w:rPr>
                <w:rFonts w:ascii="Times New Roman" w:hAnsi="Times New Roman" w:eastAsia="宋体...."/>
                <w:color w:val="000000"/>
                <w:sz w:val="21"/>
                <w:szCs w:val="21"/>
              </w:rPr>
              <w:t xml:space="preserve">. </w:t>
            </w:r>
            <w:r>
              <w:rPr>
                <w:rFonts w:hint="eastAsia" w:ascii="Times New Roman" w:hAnsi="Times New Roman" w:eastAsia="宋体...."/>
                <w:color w:val="000000"/>
                <w:sz w:val="21"/>
                <w:szCs w:val="21"/>
              </w:rPr>
              <w:t>曹建平</w:t>
            </w:r>
            <w:r>
              <w:rPr>
                <w:rFonts w:ascii="Times New Roman" w:hAnsi="Times New Roman" w:eastAsia="宋体...."/>
                <w:color w:val="000000"/>
                <w:sz w:val="21"/>
                <w:szCs w:val="21"/>
              </w:rPr>
              <w:t xml:space="preserve">; </w:t>
            </w:r>
            <w:r>
              <w:rPr>
                <w:rFonts w:hint="eastAsia" w:ascii="Times New Roman" w:hAnsi="Times New Roman" w:eastAsia="宋体...."/>
                <w:color w:val="000000"/>
                <w:sz w:val="21"/>
                <w:szCs w:val="21"/>
              </w:rPr>
              <w:t>李腾</w:t>
            </w:r>
            <w:r>
              <w:rPr>
                <w:rFonts w:ascii="Times New Roman" w:hAnsi="Times New Roman" w:eastAsia="宋体...."/>
                <w:color w:val="000000"/>
                <w:sz w:val="21"/>
                <w:szCs w:val="21"/>
              </w:rPr>
              <w:t xml:space="preserve">; </w:t>
            </w:r>
            <w:r>
              <w:rPr>
                <w:rFonts w:hint="eastAsia" w:ascii="Times New Roman" w:hAnsi="Times New Roman" w:eastAsia="宋体...."/>
                <w:color w:val="000000"/>
                <w:sz w:val="21"/>
                <w:szCs w:val="21"/>
              </w:rPr>
              <w:t>沈玉娟</w:t>
            </w:r>
            <w:r>
              <w:rPr>
                <w:rFonts w:ascii="Times New Roman" w:hAnsi="Times New Roman" w:eastAsia="宋体...."/>
                <w:color w:val="000000"/>
                <w:sz w:val="21"/>
                <w:szCs w:val="21"/>
              </w:rPr>
              <w:t xml:space="preserve">; </w:t>
            </w:r>
            <w:r>
              <w:rPr>
                <w:rFonts w:hint="eastAsia" w:ascii="Times New Roman" w:hAnsi="Times New Roman" w:eastAsia="宋体...."/>
                <w:b/>
                <w:bCs/>
                <w:color w:val="000000"/>
                <w:sz w:val="21"/>
                <w:szCs w:val="21"/>
              </w:rPr>
              <w:t>刘华</w:t>
            </w:r>
            <w:r>
              <w:rPr>
                <w:rFonts w:ascii="Times New Roman" w:hAnsi="Times New Roman" w:eastAsia="宋体...."/>
                <w:color w:val="000000"/>
                <w:sz w:val="21"/>
                <w:szCs w:val="21"/>
              </w:rPr>
              <w:t xml:space="preserve">; </w:t>
            </w:r>
            <w:r>
              <w:rPr>
                <w:rFonts w:hint="eastAsia" w:ascii="Times New Roman" w:hAnsi="Times New Roman" w:eastAsia="宋体...."/>
                <w:color w:val="000000"/>
                <w:sz w:val="21"/>
                <w:szCs w:val="21"/>
              </w:rPr>
              <w:t>江楠</w:t>
            </w:r>
            <w:r>
              <w:rPr>
                <w:rFonts w:ascii="Times New Roman" w:hAnsi="Times New Roman" w:eastAsia="宋体...."/>
                <w:color w:val="000000"/>
                <w:sz w:val="21"/>
                <w:szCs w:val="21"/>
              </w:rPr>
              <w:t xml:space="preserve"> ; </w:t>
            </w:r>
            <w:r>
              <w:rPr>
                <w:rFonts w:hint="eastAsia" w:ascii="Times New Roman" w:hAnsi="Times New Roman" w:eastAsia="宋体...."/>
                <w:color w:val="000000"/>
                <w:sz w:val="21"/>
                <w:szCs w:val="21"/>
              </w:rPr>
              <w:t>一种诊断隐孢子虫感染的试剂盒、药物靶点、靶向试剂及其应用</w:t>
            </w:r>
            <w:r>
              <w:rPr>
                <w:rFonts w:ascii="Times New Roman" w:hAnsi="Times New Roman" w:eastAsia="宋体...."/>
                <w:color w:val="000000"/>
                <w:sz w:val="21"/>
                <w:szCs w:val="21"/>
              </w:rPr>
              <w:t xml:space="preserve">, 2021-10-30, </w:t>
            </w:r>
            <w:r>
              <w:rPr>
                <w:rFonts w:hint="eastAsia" w:ascii="Times New Roman" w:hAnsi="Times New Roman" w:eastAsia="宋体...."/>
                <w:color w:val="000000"/>
                <w:sz w:val="21"/>
                <w:szCs w:val="21"/>
              </w:rPr>
              <w:t>中国</w:t>
            </w:r>
            <w:r>
              <w:rPr>
                <w:rFonts w:ascii="Times New Roman" w:hAnsi="Times New Roman" w:eastAsia="宋体...."/>
                <w:color w:val="000000"/>
                <w:sz w:val="21"/>
                <w:szCs w:val="21"/>
              </w:rPr>
              <w:t>, 202111273974.3</w:t>
            </w:r>
          </w:p>
        </w:tc>
      </w:tr>
      <w:tr w14:paraId="23AE3703">
        <w:tblPrEx>
          <w:tblBorders>
            <w:top w:val="single" w:color="DDDDDD" w:sz="4" w:space="0"/>
            <w:left w:val="single" w:color="DDDDDD" w:sz="4"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tcMar>
              <w:top w:w="50" w:type="dxa"/>
              <w:left w:w="100" w:type="dxa"/>
              <w:bottom w:w="50" w:type="dxa"/>
              <w:right w:w="100" w:type="dxa"/>
            </w:tcMar>
            <w:vAlign w:val="center"/>
          </w:tcPr>
          <w:p w14:paraId="799D540C">
            <w:pPr>
              <w:pStyle w:val="4"/>
              <w:widowControl/>
              <w:spacing w:before="46" w:beforeAutospacing="0" w:afterAutospacing="0" w:line="144" w:lineRule="atLeast"/>
              <w:ind w:left="-2" w:firstLine="14"/>
              <w:jc w:val="both"/>
              <w:rPr>
                <w:rFonts w:ascii="微软雅黑" w:hAnsi="微软雅黑" w:eastAsia="微软雅黑" w:cs="微软雅黑"/>
                <w:color w:val="333333"/>
                <w:sz w:val="16"/>
                <w:szCs w:val="16"/>
              </w:rPr>
            </w:pPr>
            <w:r>
              <w:rPr>
                <w:rStyle w:val="7"/>
                <w:rFonts w:ascii="Times New Roman" w:hAnsi="Times New Roman" w:eastAsia="微软雅黑"/>
                <w:color w:val="2E74B5"/>
                <w:sz w:val="28"/>
                <w:szCs w:val="28"/>
              </w:rPr>
              <w:t>Honors and Awards</w:t>
            </w:r>
          </w:p>
        </w:tc>
      </w:tr>
      <w:tr w14:paraId="08DF17EF">
        <w:tblPrEx>
          <w:tblBorders>
            <w:top w:val="single" w:color="DDDDDD" w:sz="4" w:space="0"/>
            <w:left w:val="single" w:color="DDDDDD" w:sz="4"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tcMar>
              <w:top w:w="50" w:type="dxa"/>
              <w:left w:w="100" w:type="dxa"/>
              <w:bottom w:w="50" w:type="dxa"/>
              <w:right w:w="100" w:type="dxa"/>
            </w:tcMar>
            <w:vAlign w:val="center"/>
          </w:tcPr>
          <w:p w14:paraId="07F33F29">
            <w:pPr>
              <w:pStyle w:val="4"/>
              <w:widowControl/>
              <w:spacing w:before="46" w:beforeAutospacing="0" w:afterAutospacing="0" w:line="144" w:lineRule="atLeast"/>
              <w:jc w:val="both"/>
              <w:rPr>
                <w:rFonts w:ascii="Times New Roman" w:hAnsi="Times New Roman"/>
                <w:sz w:val="21"/>
                <w:szCs w:val="21"/>
              </w:rPr>
            </w:pPr>
            <w:r>
              <w:rPr>
                <w:rFonts w:ascii="Times New Roman" w:hAnsi="Times New Roman"/>
                <w:sz w:val="21"/>
                <w:szCs w:val="21"/>
              </w:rPr>
              <w:t xml:space="preserve">1. Research and application of key technologies for pathogenic and molecular detection of important new intestinal protozoa in China, Shanghai Municipal People's government, scientific and technological progress, second prize of provincial and ministerial awards, 2020 (Caojianping; shenyujuan; Liu Aiqin; Yin Jianhai; Zhang weizhe; Jiang Yanyan; Yang Fengkun; </w:t>
            </w:r>
            <w:r>
              <w:rPr>
                <w:rFonts w:ascii="Times New Roman" w:hAnsi="Times New Roman"/>
                <w:b/>
                <w:bCs/>
                <w:sz w:val="21"/>
                <w:szCs w:val="21"/>
              </w:rPr>
              <w:t>Liu Hua</w:t>
            </w:r>
            <w:r>
              <w:rPr>
                <w:rFonts w:ascii="Times New Roman" w:hAnsi="Times New Roman"/>
                <w:sz w:val="21"/>
                <w:szCs w:val="21"/>
              </w:rPr>
              <w:t xml:space="preserve">; Yuan Zhongying; Ling Hong) </w:t>
            </w:r>
          </w:p>
          <w:p w14:paraId="78AD282F">
            <w:pPr>
              <w:pStyle w:val="4"/>
              <w:widowControl/>
              <w:spacing w:before="46" w:beforeAutospacing="0" w:afterAutospacing="0" w:line="144" w:lineRule="atLeast"/>
              <w:jc w:val="both"/>
              <w:rPr>
                <w:rFonts w:ascii="Times New Roman" w:hAnsi="Times New Roman"/>
                <w:sz w:val="21"/>
                <w:szCs w:val="21"/>
              </w:rPr>
            </w:pPr>
            <w:r>
              <w:rPr>
                <w:rFonts w:ascii="Times New Roman" w:hAnsi="Times New Roman"/>
                <w:sz w:val="21"/>
                <w:szCs w:val="21"/>
              </w:rPr>
              <w:t xml:space="preserve">2. Research and application of key technologies for pathogenic and molecular detection of important new intestinal protozoa in China, Chinese Medical Association, second prize of Chinese medical science and technology award, 2020 (Caojianping; Shenyujuan; Liu Aiqin; Yin Jianhai; </w:t>
            </w:r>
            <w:r>
              <w:rPr>
                <w:rFonts w:ascii="Times New Roman" w:hAnsi="Times New Roman"/>
                <w:b/>
                <w:bCs/>
                <w:sz w:val="21"/>
                <w:szCs w:val="21"/>
              </w:rPr>
              <w:t>Liu Hua</w:t>
            </w:r>
            <w:r>
              <w:rPr>
                <w:rFonts w:ascii="Times New Roman" w:hAnsi="Times New Roman"/>
                <w:sz w:val="21"/>
                <w:szCs w:val="21"/>
              </w:rPr>
              <w:t xml:space="preserve">; Zhang weizhe; Jiang Yanyan; Ling Hong; Cao Shengkui; Yuan Zhongying) </w:t>
            </w:r>
          </w:p>
          <w:p w14:paraId="48293774">
            <w:pPr>
              <w:pStyle w:val="4"/>
              <w:widowControl/>
              <w:spacing w:before="46" w:beforeAutospacing="0" w:afterAutospacing="0" w:line="144" w:lineRule="atLeast"/>
              <w:jc w:val="both"/>
              <w:rPr>
                <w:rFonts w:ascii="Times New Roman" w:hAnsi="Times New Roman"/>
                <w:sz w:val="21"/>
                <w:szCs w:val="21"/>
              </w:rPr>
            </w:pPr>
            <w:r>
              <w:rPr>
                <w:rFonts w:ascii="Times New Roman" w:hAnsi="Times New Roman"/>
                <w:sz w:val="21"/>
                <w:szCs w:val="21"/>
              </w:rPr>
              <w:t xml:space="preserve">3. Research and application of key technologies for pathogenic and molecular detection of important new intestinal protozoa in China, third prize of Huaxia Medical Science and technology award, 2019 (Caojianping; Shen Yujuan; Liu Aiqin; Yin Jianhai; </w:t>
            </w:r>
            <w:r>
              <w:rPr>
                <w:rFonts w:ascii="Times New Roman" w:hAnsi="Times New Roman"/>
                <w:b/>
                <w:bCs/>
                <w:sz w:val="21"/>
                <w:szCs w:val="21"/>
              </w:rPr>
              <w:t>Liu Hua</w:t>
            </w:r>
            <w:r>
              <w:rPr>
                <w:rFonts w:ascii="Times New Roman" w:hAnsi="Times New Roman"/>
                <w:sz w:val="21"/>
                <w:szCs w:val="21"/>
              </w:rPr>
              <w:t xml:space="preserve">; Zhang weizhe; Jiang Yanyan; Ling Hong; Cao Shengkui; Yuan Zhongying; Yang Fengkun; Sun Lei) </w:t>
            </w:r>
          </w:p>
          <w:p w14:paraId="6D81423B">
            <w:pPr>
              <w:pStyle w:val="4"/>
              <w:widowControl/>
              <w:spacing w:before="46" w:beforeAutospacing="0" w:afterAutospacing="0" w:line="144" w:lineRule="atLeast"/>
              <w:jc w:val="both"/>
              <w:rPr>
                <w:rStyle w:val="7"/>
                <w:rFonts w:ascii="Times New Roman" w:hAnsi="Times New Roman" w:eastAsia="微软雅黑"/>
                <w:color w:val="2E74B5"/>
                <w:sz w:val="21"/>
                <w:szCs w:val="21"/>
              </w:rPr>
            </w:pPr>
            <w:r>
              <w:rPr>
                <w:rFonts w:ascii="Times New Roman" w:hAnsi="Times New Roman"/>
                <w:sz w:val="21"/>
                <w:szCs w:val="21"/>
              </w:rPr>
              <w:t xml:space="preserve">4. Research and application of Cryptosporidium nucleic acid detection and genotyping technology in China, third prize of science and technology award of Chinese Preventive Medicine Association, 2015 (Caojianping; Shenyujuan; Yinjianhai; Jiang Yanyan; Liu Aiqin; Yuan Zhongying; </w:t>
            </w:r>
            <w:r>
              <w:rPr>
                <w:rFonts w:ascii="Times New Roman" w:hAnsi="Times New Roman"/>
                <w:b/>
                <w:bCs/>
                <w:sz w:val="21"/>
                <w:szCs w:val="21"/>
              </w:rPr>
              <w:t>Liu Hua</w:t>
            </w:r>
            <w:r>
              <w:rPr>
                <w:rFonts w:ascii="Times New Roman" w:hAnsi="Times New Roman"/>
                <w:sz w:val="21"/>
                <w:szCs w:val="21"/>
              </w:rPr>
              <w:t>; Tang Linhua)</w:t>
            </w:r>
          </w:p>
          <w:p w14:paraId="345DADBE">
            <w:pPr>
              <w:pStyle w:val="4"/>
              <w:widowControl/>
              <w:spacing w:before="46" w:beforeAutospacing="0" w:afterAutospacing="0" w:line="144" w:lineRule="atLeast"/>
              <w:jc w:val="both"/>
              <w:rPr>
                <w:rFonts w:ascii="微软雅黑" w:hAnsi="微软雅黑" w:eastAsia="微软雅黑" w:cs="微软雅黑"/>
                <w:color w:val="333333"/>
                <w:sz w:val="16"/>
                <w:szCs w:val="16"/>
              </w:rPr>
            </w:pPr>
          </w:p>
        </w:tc>
      </w:tr>
    </w:tbl>
    <w:p w14:paraId="71A5F15B"/>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宋体....">
    <w:altName w:val="宋体"/>
    <w:panose1 w:val="00000000000000000000"/>
    <w:charset w:val="86"/>
    <w:family w:val="roman"/>
    <w:pitch w:val="default"/>
    <w:sig w:usb0="00000000" w:usb1="00000000" w:usb2="00000010" w:usb3="00000000" w:csb0="00040000" w:csb1="00000000"/>
  </w:font>
  <w:font w:name="Arial">
    <w:panose1 w:val="020B0604020202020204"/>
    <w:charset w:val="00"/>
    <w:family w:val="swiss"/>
    <w:pitch w:val="default"/>
    <w:sig w:usb0="E0002EFF" w:usb1="C000785B" w:usb2="00000009" w:usb3="00000000" w:csb0="400001FF" w:csb1="FFFF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JmZmFkNmFmNjgzZWE1NDM5NDgwMjcyYzk3MDQ1NGYifQ=="/>
  </w:docVars>
  <w:rsids>
    <w:rsidRoot w:val="36A14165"/>
    <w:rsid w:val="000516E5"/>
    <w:rsid w:val="000A4E9A"/>
    <w:rsid w:val="000C4DE6"/>
    <w:rsid w:val="001B1400"/>
    <w:rsid w:val="001B6B44"/>
    <w:rsid w:val="002D2B52"/>
    <w:rsid w:val="00397D3A"/>
    <w:rsid w:val="003D60AB"/>
    <w:rsid w:val="00450E3F"/>
    <w:rsid w:val="00473967"/>
    <w:rsid w:val="00684D71"/>
    <w:rsid w:val="00721EFC"/>
    <w:rsid w:val="008149DF"/>
    <w:rsid w:val="008C588B"/>
    <w:rsid w:val="008D2D41"/>
    <w:rsid w:val="00940700"/>
    <w:rsid w:val="00985FB3"/>
    <w:rsid w:val="009B31CA"/>
    <w:rsid w:val="00A33153"/>
    <w:rsid w:val="00A83B6A"/>
    <w:rsid w:val="00B34618"/>
    <w:rsid w:val="00BF0003"/>
    <w:rsid w:val="00BF0B91"/>
    <w:rsid w:val="00DF7B6A"/>
    <w:rsid w:val="00EB6E5E"/>
    <w:rsid w:val="00EE4DFB"/>
    <w:rsid w:val="00F12D1B"/>
    <w:rsid w:val="00F50A17"/>
    <w:rsid w:val="01AA3C65"/>
    <w:rsid w:val="02490ADC"/>
    <w:rsid w:val="025D2FE9"/>
    <w:rsid w:val="036000EA"/>
    <w:rsid w:val="03AB4DA5"/>
    <w:rsid w:val="03E73515"/>
    <w:rsid w:val="042A7986"/>
    <w:rsid w:val="045173CE"/>
    <w:rsid w:val="049166D8"/>
    <w:rsid w:val="054B6390"/>
    <w:rsid w:val="054C5237"/>
    <w:rsid w:val="05632B43"/>
    <w:rsid w:val="059E5A17"/>
    <w:rsid w:val="05BF2D5B"/>
    <w:rsid w:val="05FC2DD1"/>
    <w:rsid w:val="062A597B"/>
    <w:rsid w:val="07091CC1"/>
    <w:rsid w:val="07CF22DA"/>
    <w:rsid w:val="07E370BE"/>
    <w:rsid w:val="07EF61D8"/>
    <w:rsid w:val="07F92AB4"/>
    <w:rsid w:val="08047089"/>
    <w:rsid w:val="08854420"/>
    <w:rsid w:val="09B42CE8"/>
    <w:rsid w:val="09CA1BC5"/>
    <w:rsid w:val="09E604F4"/>
    <w:rsid w:val="0A592E02"/>
    <w:rsid w:val="0A712067"/>
    <w:rsid w:val="0A724E10"/>
    <w:rsid w:val="0A82696C"/>
    <w:rsid w:val="0A94057B"/>
    <w:rsid w:val="0A9A1D01"/>
    <w:rsid w:val="0AAB05C8"/>
    <w:rsid w:val="0AFB1678"/>
    <w:rsid w:val="0B18142C"/>
    <w:rsid w:val="0B310FC8"/>
    <w:rsid w:val="0B8737A1"/>
    <w:rsid w:val="0B89390B"/>
    <w:rsid w:val="0BC47304"/>
    <w:rsid w:val="0BE07881"/>
    <w:rsid w:val="0C3918E9"/>
    <w:rsid w:val="0D0427ED"/>
    <w:rsid w:val="0D054595"/>
    <w:rsid w:val="0D712F81"/>
    <w:rsid w:val="0E026271"/>
    <w:rsid w:val="0E0A4957"/>
    <w:rsid w:val="0E107798"/>
    <w:rsid w:val="0E1A56A3"/>
    <w:rsid w:val="0E2567BB"/>
    <w:rsid w:val="0E887677"/>
    <w:rsid w:val="0EDD7976"/>
    <w:rsid w:val="0F045088"/>
    <w:rsid w:val="0F3E6CAB"/>
    <w:rsid w:val="0F7E15E8"/>
    <w:rsid w:val="0FA15F42"/>
    <w:rsid w:val="0FDC1FA7"/>
    <w:rsid w:val="0FDF2350"/>
    <w:rsid w:val="10146BE0"/>
    <w:rsid w:val="103A345D"/>
    <w:rsid w:val="10720479"/>
    <w:rsid w:val="110031C1"/>
    <w:rsid w:val="11104650"/>
    <w:rsid w:val="115603A0"/>
    <w:rsid w:val="115A509E"/>
    <w:rsid w:val="115D6FB9"/>
    <w:rsid w:val="11986DC7"/>
    <w:rsid w:val="11B931EC"/>
    <w:rsid w:val="124F79DB"/>
    <w:rsid w:val="12867AA9"/>
    <w:rsid w:val="128B4B75"/>
    <w:rsid w:val="12916B35"/>
    <w:rsid w:val="12BD2E78"/>
    <w:rsid w:val="131853D4"/>
    <w:rsid w:val="133F602B"/>
    <w:rsid w:val="13A13213"/>
    <w:rsid w:val="13CE165C"/>
    <w:rsid w:val="14CE4C6B"/>
    <w:rsid w:val="14D65DA2"/>
    <w:rsid w:val="14F938C7"/>
    <w:rsid w:val="15170174"/>
    <w:rsid w:val="152B5EFB"/>
    <w:rsid w:val="152D1974"/>
    <w:rsid w:val="1587120F"/>
    <w:rsid w:val="15D0751B"/>
    <w:rsid w:val="164376A8"/>
    <w:rsid w:val="164E28B4"/>
    <w:rsid w:val="166E78DD"/>
    <w:rsid w:val="16C046E6"/>
    <w:rsid w:val="16FD565B"/>
    <w:rsid w:val="17A6525E"/>
    <w:rsid w:val="17EA2DC7"/>
    <w:rsid w:val="17FC5AEB"/>
    <w:rsid w:val="1815454A"/>
    <w:rsid w:val="185C46BF"/>
    <w:rsid w:val="18786370"/>
    <w:rsid w:val="18940E19"/>
    <w:rsid w:val="18BE4278"/>
    <w:rsid w:val="19397E53"/>
    <w:rsid w:val="19547DDA"/>
    <w:rsid w:val="19C82C21"/>
    <w:rsid w:val="1A1622B6"/>
    <w:rsid w:val="1AE75160"/>
    <w:rsid w:val="1BF736E9"/>
    <w:rsid w:val="1C173D1D"/>
    <w:rsid w:val="1D327A1B"/>
    <w:rsid w:val="1DD0558B"/>
    <w:rsid w:val="1E0F3325"/>
    <w:rsid w:val="1E1F7C4B"/>
    <w:rsid w:val="1E5D6433"/>
    <w:rsid w:val="1E854162"/>
    <w:rsid w:val="1E9E41B4"/>
    <w:rsid w:val="1EA661DD"/>
    <w:rsid w:val="1F730A84"/>
    <w:rsid w:val="20337592"/>
    <w:rsid w:val="203D6B98"/>
    <w:rsid w:val="20BB0EB2"/>
    <w:rsid w:val="20F30E22"/>
    <w:rsid w:val="21226EC2"/>
    <w:rsid w:val="21562BCA"/>
    <w:rsid w:val="21DE0EC3"/>
    <w:rsid w:val="21E122A9"/>
    <w:rsid w:val="22301F85"/>
    <w:rsid w:val="226D71F1"/>
    <w:rsid w:val="22A755FD"/>
    <w:rsid w:val="22FB2AEB"/>
    <w:rsid w:val="23493FD5"/>
    <w:rsid w:val="2372794A"/>
    <w:rsid w:val="237B7492"/>
    <w:rsid w:val="237E6D39"/>
    <w:rsid w:val="239D6F91"/>
    <w:rsid w:val="23C64F59"/>
    <w:rsid w:val="23D86932"/>
    <w:rsid w:val="24114664"/>
    <w:rsid w:val="25D20546"/>
    <w:rsid w:val="25D37F7C"/>
    <w:rsid w:val="260C049B"/>
    <w:rsid w:val="26523C25"/>
    <w:rsid w:val="26F917CC"/>
    <w:rsid w:val="27081978"/>
    <w:rsid w:val="27847A91"/>
    <w:rsid w:val="27A468C5"/>
    <w:rsid w:val="27F76C58"/>
    <w:rsid w:val="281608B0"/>
    <w:rsid w:val="282934DA"/>
    <w:rsid w:val="282D253A"/>
    <w:rsid w:val="28690F91"/>
    <w:rsid w:val="289C4B3B"/>
    <w:rsid w:val="28FD7110"/>
    <w:rsid w:val="291262CD"/>
    <w:rsid w:val="295F7AE4"/>
    <w:rsid w:val="29FF615D"/>
    <w:rsid w:val="2A1120F6"/>
    <w:rsid w:val="2A174C95"/>
    <w:rsid w:val="2B6226D3"/>
    <w:rsid w:val="2B9B57E7"/>
    <w:rsid w:val="2BE648BC"/>
    <w:rsid w:val="2BEE03CD"/>
    <w:rsid w:val="2C6131D4"/>
    <w:rsid w:val="2CFB387E"/>
    <w:rsid w:val="2D301AA1"/>
    <w:rsid w:val="2D97583B"/>
    <w:rsid w:val="2DA430DF"/>
    <w:rsid w:val="2E360973"/>
    <w:rsid w:val="2E954DFF"/>
    <w:rsid w:val="2E9A19AE"/>
    <w:rsid w:val="2F386CDF"/>
    <w:rsid w:val="2FD55237"/>
    <w:rsid w:val="303F7D6B"/>
    <w:rsid w:val="30507C98"/>
    <w:rsid w:val="30C81BA8"/>
    <w:rsid w:val="30C90077"/>
    <w:rsid w:val="30F148E9"/>
    <w:rsid w:val="30FE7F0F"/>
    <w:rsid w:val="312E64C2"/>
    <w:rsid w:val="31305770"/>
    <w:rsid w:val="31752593"/>
    <w:rsid w:val="32871D90"/>
    <w:rsid w:val="32B16CF8"/>
    <w:rsid w:val="32EC4A37"/>
    <w:rsid w:val="331B541D"/>
    <w:rsid w:val="340F7B2B"/>
    <w:rsid w:val="344809C3"/>
    <w:rsid w:val="346825BB"/>
    <w:rsid w:val="346875CD"/>
    <w:rsid w:val="35386A6B"/>
    <w:rsid w:val="35C94BBC"/>
    <w:rsid w:val="35E52D95"/>
    <w:rsid w:val="35FE7BD2"/>
    <w:rsid w:val="36A14165"/>
    <w:rsid w:val="36DF1372"/>
    <w:rsid w:val="36F15319"/>
    <w:rsid w:val="374378E2"/>
    <w:rsid w:val="37720C0C"/>
    <w:rsid w:val="37BD0208"/>
    <w:rsid w:val="37F149F8"/>
    <w:rsid w:val="381939C1"/>
    <w:rsid w:val="38201D2F"/>
    <w:rsid w:val="38721B5A"/>
    <w:rsid w:val="3898760D"/>
    <w:rsid w:val="38D53B6C"/>
    <w:rsid w:val="391B07C9"/>
    <w:rsid w:val="39F318CA"/>
    <w:rsid w:val="3A042798"/>
    <w:rsid w:val="3A51626D"/>
    <w:rsid w:val="3A9111C3"/>
    <w:rsid w:val="3ABC2369"/>
    <w:rsid w:val="3B26523A"/>
    <w:rsid w:val="3B4309A2"/>
    <w:rsid w:val="3B796B49"/>
    <w:rsid w:val="3B8E6672"/>
    <w:rsid w:val="3BD03032"/>
    <w:rsid w:val="3BEE6A46"/>
    <w:rsid w:val="3C0176CF"/>
    <w:rsid w:val="3C0701C3"/>
    <w:rsid w:val="3C0951E8"/>
    <w:rsid w:val="3CA5740E"/>
    <w:rsid w:val="3D295BAF"/>
    <w:rsid w:val="3D59624F"/>
    <w:rsid w:val="3D654123"/>
    <w:rsid w:val="3D996C8B"/>
    <w:rsid w:val="3DE40E2A"/>
    <w:rsid w:val="3E833313"/>
    <w:rsid w:val="3EF6273E"/>
    <w:rsid w:val="3F053648"/>
    <w:rsid w:val="3F160041"/>
    <w:rsid w:val="3F2431A2"/>
    <w:rsid w:val="3FA14E99"/>
    <w:rsid w:val="412A1DA4"/>
    <w:rsid w:val="41455C59"/>
    <w:rsid w:val="41992AA4"/>
    <w:rsid w:val="41AD1F5C"/>
    <w:rsid w:val="41DB5E82"/>
    <w:rsid w:val="420E00E2"/>
    <w:rsid w:val="433C47CE"/>
    <w:rsid w:val="433D0FBD"/>
    <w:rsid w:val="441E2CC3"/>
    <w:rsid w:val="442A1FD6"/>
    <w:rsid w:val="444566C0"/>
    <w:rsid w:val="44983E02"/>
    <w:rsid w:val="44A00B19"/>
    <w:rsid w:val="44AB358E"/>
    <w:rsid w:val="44B02F52"/>
    <w:rsid w:val="44E22ED7"/>
    <w:rsid w:val="44E51545"/>
    <w:rsid w:val="45301ED9"/>
    <w:rsid w:val="453C14B0"/>
    <w:rsid w:val="456C19D0"/>
    <w:rsid w:val="461B1597"/>
    <w:rsid w:val="469766C2"/>
    <w:rsid w:val="46B34D4A"/>
    <w:rsid w:val="46BA6951"/>
    <w:rsid w:val="46DA0205"/>
    <w:rsid w:val="46F34606"/>
    <w:rsid w:val="471B1F53"/>
    <w:rsid w:val="473B2D4D"/>
    <w:rsid w:val="47BC38D4"/>
    <w:rsid w:val="47D455DE"/>
    <w:rsid w:val="48862E38"/>
    <w:rsid w:val="49AC022D"/>
    <w:rsid w:val="49C41D50"/>
    <w:rsid w:val="49F92D55"/>
    <w:rsid w:val="4ADE41F2"/>
    <w:rsid w:val="4B0B0DFC"/>
    <w:rsid w:val="4BD55AE8"/>
    <w:rsid w:val="4BEF5DB1"/>
    <w:rsid w:val="4C0D3044"/>
    <w:rsid w:val="4C3359D6"/>
    <w:rsid w:val="4C767C48"/>
    <w:rsid w:val="4D251B6D"/>
    <w:rsid w:val="4D4A00BB"/>
    <w:rsid w:val="4D6C5F05"/>
    <w:rsid w:val="4DAC6168"/>
    <w:rsid w:val="4E5E564D"/>
    <w:rsid w:val="4F787FA3"/>
    <w:rsid w:val="4FB81C26"/>
    <w:rsid w:val="4FEC583B"/>
    <w:rsid w:val="4FED1FC0"/>
    <w:rsid w:val="510272A6"/>
    <w:rsid w:val="510A6480"/>
    <w:rsid w:val="511F179B"/>
    <w:rsid w:val="513B1C99"/>
    <w:rsid w:val="51D1099E"/>
    <w:rsid w:val="527B4C15"/>
    <w:rsid w:val="530757A6"/>
    <w:rsid w:val="532B6E22"/>
    <w:rsid w:val="537F747A"/>
    <w:rsid w:val="53C8782B"/>
    <w:rsid w:val="549E04B2"/>
    <w:rsid w:val="54AD34F8"/>
    <w:rsid w:val="552C46BB"/>
    <w:rsid w:val="555A69EF"/>
    <w:rsid w:val="55737194"/>
    <w:rsid w:val="55C35101"/>
    <w:rsid w:val="55ED769B"/>
    <w:rsid w:val="55F52605"/>
    <w:rsid w:val="56030A1F"/>
    <w:rsid w:val="562A76C0"/>
    <w:rsid w:val="56E00234"/>
    <w:rsid w:val="57186205"/>
    <w:rsid w:val="573B5D12"/>
    <w:rsid w:val="57801C1D"/>
    <w:rsid w:val="58246E06"/>
    <w:rsid w:val="58964E5E"/>
    <w:rsid w:val="58D13A71"/>
    <w:rsid w:val="59735888"/>
    <w:rsid w:val="599768A2"/>
    <w:rsid w:val="59DF0903"/>
    <w:rsid w:val="5A4D0775"/>
    <w:rsid w:val="5B0A2F3E"/>
    <w:rsid w:val="5B0D699F"/>
    <w:rsid w:val="5B4E2C5F"/>
    <w:rsid w:val="5B6B1EFA"/>
    <w:rsid w:val="5BD358BF"/>
    <w:rsid w:val="5BE06231"/>
    <w:rsid w:val="5C14447B"/>
    <w:rsid w:val="5C370495"/>
    <w:rsid w:val="5C5A09EB"/>
    <w:rsid w:val="5CF73028"/>
    <w:rsid w:val="5D5A484C"/>
    <w:rsid w:val="5D690DC3"/>
    <w:rsid w:val="5D9D584A"/>
    <w:rsid w:val="5DFA04C8"/>
    <w:rsid w:val="5E0D5141"/>
    <w:rsid w:val="5E315C50"/>
    <w:rsid w:val="5E43784E"/>
    <w:rsid w:val="5EA25DC6"/>
    <w:rsid w:val="5F1C32F5"/>
    <w:rsid w:val="5F1D746E"/>
    <w:rsid w:val="5F3E44BB"/>
    <w:rsid w:val="600D7590"/>
    <w:rsid w:val="605C3279"/>
    <w:rsid w:val="60A44097"/>
    <w:rsid w:val="60C16F82"/>
    <w:rsid w:val="60FD68C9"/>
    <w:rsid w:val="61016145"/>
    <w:rsid w:val="610C64B6"/>
    <w:rsid w:val="615516DD"/>
    <w:rsid w:val="61A34D06"/>
    <w:rsid w:val="620E4760"/>
    <w:rsid w:val="62847472"/>
    <w:rsid w:val="62A46C75"/>
    <w:rsid w:val="62B91818"/>
    <w:rsid w:val="634229B3"/>
    <w:rsid w:val="637E61FE"/>
    <w:rsid w:val="638A20C0"/>
    <w:rsid w:val="638F3E1D"/>
    <w:rsid w:val="63B13DE9"/>
    <w:rsid w:val="63C40772"/>
    <w:rsid w:val="63D30A5D"/>
    <w:rsid w:val="63F7397C"/>
    <w:rsid w:val="64746FDB"/>
    <w:rsid w:val="649B1193"/>
    <w:rsid w:val="64C87532"/>
    <w:rsid w:val="64C92D28"/>
    <w:rsid w:val="652461D0"/>
    <w:rsid w:val="6525505C"/>
    <w:rsid w:val="65BB1B67"/>
    <w:rsid w:val="65CA7293"/>
    <w:rsid w:val="65FC5F4B"/>
    <w:rsid w:val="663324BF"/>
    <w:rsid w:val="66475E05"/>
    <w:rsid w:val="66942904"/>
    <w:rsid w:val="66D02348"/>
    <w:rsid w:val="67CA5B36"/>
    <w:rsid w:val="6804116E"/>
    <w:rsid w:val="68312A59"/>
    <w:rsid w:val="68637880"/>
    <w:rsid w:val="68667279"/>
    <w:rsid w:val="688D34C5"/>
    <w:rsid w:val="68BE1FB1"/>
    <w:rsid w:val="68E7442B"/>
    <w:rsid w:val="6919646D"/>
    <w:rsid w:val="691B6551"/>
    <w:rsid w:val="69536FBE"/>
    <w:rsid w:val="69714808"/>
    <w:rsid w:val="6A936A60"/>
    <w:rsid w:val="6AAE5C10"/>
    <w:rsid w:val="6B1C2568"/>
    <w:rsid w:val="6B3D114D"/>
    <w:rsid w:val="6BEC5E76"/>
    <w:rsid w:val="6BFD0191"/>
    <w:rsid w:val="6C534E75"/>
    <w:rsid w:val="6CA672C8"/>
    <w:rsid w:val="6CB305C2"/>
    <w:rsid w:val="6D2D2610"/>
    <w:rsid w:val="6D5C262A"/>
    <w:rsid w:val="6D69588C"/>
    <w:rsid w:val="6D710168"/>
    <w:rsid w:val="6D714262"/>
    <w:rsid w:val="6D8D1A36"/>
    <w:rsid w:val="6DAA48C3"/>
    <w:rsid w:val="6DE86103"/>
    <w:rsid w:val="6E014C75"/>
    <w:rsid w:val="6E2F532A"/>
    <w:rsid w:val="6E536C81"/>
    <w:rsid w:val="6E6D06C4"/>
    <w:rsid w:val="6EAE476B"/>
    <w:rsid w:val="6EC97E6D"/>
    <w:rsid w:val="6EF96BCB"/>
    <w:rsid w:val="6F050766"/>
    <w:rsid w:val="6F8065C2"/>
    <w:rsid w:val="706A7B1F"/>
    <w:rsid w:val="70B8562C"/>
    <w:rsid w:val="70F036BA"/>
    <w:rsid w:val="714B3D65"/>
    <w:rsid w:val="71616ADE"/>
    <w:rsid w:val="71A26DDB"/>
    <w:rsid w:val="71D37778"/>
    <w:rsid w:val="723F68B8"/>
    <w:rsid w:val="7259338C"/>
    <w:rsid w:val="72CC535A"/>
    <w:rsid w:val="73827D5B"/>
    <w:rsid w:val="739B0C98"/>
    <w:rsid w:val="742116B6"/>
    <w:rsid w:val="74291014"/>
    <w:rsid w:val="74A86458"/>
    <w:rsid w:val="74A91F84"/>
    <w:rsid w:val="74D836CB"/>
    <w:rsid w:val="75E22F2E"/>
    <w:rsid w:val="765F1BD3"/>
    <w:rsid w:val="76BE2161"/>
    <w:rsid w:val="76C31898"/>
    <w:rsid w:val="77250769"/>
    <w:rsid w:val="777D6234"/>
    <w:rsid w:val="77BF375F"/>
    <w:rsid w:val="780658D2"/>
    <w:rsid w:val="78AD7D58"/>
    <w:rsid w:val="796074A5"/>
    <w:rsid w:val="797312AF"/>
    <w:rsid w:val="7989304C"/>
    <w:rsid w:val="79B203FD"/>
    <w:rsid w:val="79B46125"/>
    <w:rsid w:val="79C35243"/>
    <w:rsid w:val="79F0242D"/>
    <w:rsid w:val="7A070A69"/>
    <w:rsid w:val="7A7248C8"/>
    <w:rsid w:val="7A7779D9"/>
    <w:rsid w:val="7AFD0286"/>
    <w:rsid w:val="7B7636DC"/>
    <w:rsid w:val="7C041247"/>
    <w:rsid w:val="7C296443"/>
    <w:rsid w:val="7C3214CE"/>
    <w:rsid w:val="7C7B5EA2"/>
    <w:rsid w:val="7CA16EB0"/>
    <w:rsid w:val="7CC678EA"/>
    <w:rsid w:val="7CE246A2"/>
    <w:rsid w:val="7D295B9E"/>
    <w:rsid w:val="7E511369"/>
    <w:rsid w:val="7E627134"/>
    <w:rsid w:val="7F272898"/>
    <w:rsid w:val="7F2E4A64"/>
    <w:rsid w:val="7F6844CB"/>
    <w:rsid w:val="7F991F37"/>
    <w:rsid w:val="7FC14F6E"/>
    <w:rsid w:val="7FFB56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iPriority w:val="0"/>
    <w:pPr>
      <w:tabs>
        <w:tab w:val="center" w:pos="4153"/>
        <w:tab w:val="right" w:pos="8306"/>
      </w:tabs>
      <w:snapToGrid w:val="0"/>
      <w:jc w:val="left"/>
    </w:pPr>
    <w:rPr>
      <w:sz w:val="18"/>
      <w:szCs w:val="18"/>
    </w:rPr>
  </w:style>
  <w:style w:type="paragraph" w:styleId="3">
    <w:name w:val="header"/>
    <w:basedOn w:val="1"/>
    <w:link w:val="8"/>
    <w:qFormat/>
    <w:uiPriority w:val="0"/>
    <w:pPr>
      <w:tabs>
        <w:tab w:val="center" w:pos="4153"/>
        <w:tab w:val="right" w:pos="8306"/>
      </w:tabs>
      <w:snapToGrid w:val="0"/>
      <w:jc w:val="center"/>
    </w:pPr>
    <w:rPr>
      <w:sz w:val="18"/>
      <w:szCs w:val="18"/>
    </w:rPr>
  </w:style>
  <w:style w:type="paragraph" w:styleId="4">
    <w:name w:val="Normal (Web)"/>
    <w:basedOn w:val="1"/>
    <w:qFormat/>
    <w:uiPriority w:val="0"/>
    <w:pPr>
      <w:spacing w:beforeAutospacing="1" w:afterAutospacing="1"/>
      <w:jc w:val="left"/>
    </w:pPr>
    <w:rPr>
      <w:rFonts w:cs="Times New Roman"/>
      <w:kern w:val="0"/>
      <w:sz w:val="24"/>
    </w:rPr>
  </w:style>
  <w:style w:type="character" w:styleId="7">
    <w:name w:val="Strong"/>
    <w:basedOn w:val="6"/>
    <w:qFormat/>
    <w:uiPriority w:val="0"/>
    <w:rPr>
      <w:b/>
    </w:rPr>
  </w:style>
  <w:style w:type="character" w:customStyle="1" w:styleId="8">
    <w:name w:val="页眉 字符"/>
    <w:basedOn w:val="6"/>
    <w:link w:val="3"/>
    <w:qFormat/>
    <w:uiPriority w:val="0"/>
    <w:rPr>
      <w:rFonts w:asciiTheme="minorHAnsi" w:hAnsiTheme="minorHAnsi" w:eastAsiaTheme="minorEastAsia" w:cstheme="minorBidi"/>
      <w:kern w:val="2"/>
      <w:sz w:val="18"/>
      <w:szCs w:val="18"/>
    </w:rPr>
  </w:style>
  <w:style w:type="character" w:customStyle="1" w:styleId="9">
    <w:name w:val="页脚 字符"/>
    <w:basedOn w:val="6"/>
    <w:link w:val="2"/>
    <w:qFormat/>
    <w:uiPriority w:val="0"/>
    <w:rPr>
      <w:rFonts w:asciiTheme="minorHAnsi" w:hAnsiTheme="minorHAnsi" w:eastAsiaTheme="minorEastAsia" w:cstheme="minorBidi"/>
      <w:kern w:val="2"/>
      <w:sz w:val="18"/>
      <w:szCs w:val="18"/>
    </w:rPr>
  </w:style>
  <w:style w:type="character" w:customStyle="1" w:styleId="10">
    <w:name w:val="mu0"/>
    <w:basedOn w:val="6"/>
    <w:qFormat/>
    <w:uiPriority w:val="0"/>
  </w:style>
  <w:style w:type="paragraph" w:customStyle="1" w:styleId="11">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12">
    <w:name w:val="List Paragraph"/>
    <w:basedOn w:val="1"/>
    <w:qFormat/>
    <w:uiPriority w:val="34"/>
    <w:pPr>
      <w:autoSpaceDE w:val="0"/>
      <w:autoSpaceDN w:val="0"/>
      <w:adjustRightInd w:val="0"/>
      <w:ind w:firstLine="420" w:firstLineChars="200"/>
      <w:jc w:val="left"/>
    </w:pPr>
    <w:rPr>
      <w:rFonts w:ascii="Arial" w:hAnsi="Arial" w:cs="Arial"/>
      <w:color w:val="000000"/>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2800</Words>
  <Characters>9924</Characters>
  <Lines>84</Lines>
  <Paragraphs>23</Paragraphs>
  <TotalTime>251</TotalTime>
  <ScaleCrop>false</ScaleCrop>
  <LinksUpToDate>false</LinksUpToDate>
  <CharactersWithSpaces>11759</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2021-08-30T08:22:00Z</dcterms:created>
  <dc:creator>一颗酸掉牙的</dc:creator>
  <cp:lastModifiedBy>李若扬</cp:lastModifiedBy>
  <dcterms:modified xsi:type="dcterms:W3CDTF">2025-05-19T00:54:49Z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7B7F4851FE4C42FE835CBFD79B8153BB</vt:lpwstr>
  </property>
  <property fmtid="{D5CDD505-2E9C-101B-9397-08002B2CF9AE}" pid="4" name="KSOTemplateDocerSaveRecord">
    <vt:lpwstr>eyJoZGlkIjoiNjVhMDkwZWUxYjM2M2RjZTkzNDM2MTRmZWVlOTU0MzEiLCJ1c2VySWQiOiI0NTU4Mjk4MDAifQ==</vt:lpwstr>
  </property>
</Properties>
</file>