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CC495A" w14:paraId="20E58DD0" w14:textId="77777777" w:rsidTr="00F8248B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BA3C9C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B42469" w14:textId="77777777" w:rsidR="00CC495A" w:rsidRDefault="00EB5067">
            <w:pPr>
              <w:pStyle w:val="a9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333333"/>
                <w:sz w:val="16"/>
                <w:szCs w:val="16"/>
              </w:rPr>
              <w:drawing>
                <wp:inline distT="0" distB="0" distL="114300" distR="114300" wp14:anchorId="647D56CF" wp14:editId="1AD20CDC">
                  <wp:extent cx="1412536" cy="1790700"/>
                  <wp:effectExtent l="0" t="0" r="0" b="0"/>
                  <wp:docPr id="3" name="图片 3" descr="蔡玉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蔡玉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06" cy="179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5A" w14:paraId="5672002F" w14:textId="77777777" w:rsidTr="00F8248B">
        <w:trPr>
          <w:trHeight w:val="2266"/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7E2AD9" w14:textId="042EDEE1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 w:rsidRPr="00611CA0">
              <w:rPr>
                <w:rStyle w:val="aa"/>
                <w:rFonts w:ascii="宋体" w:eastAsia="宋体" w:hAnsi="宋体" w:cs="宋体"/>
                <w:color w:val="333333"/>
                <w:sz w:val="16"/>
                <w:szCs w:val="16"/>
              </w:rPr>
              <w:t>蔡玉春</w:t>
            </w:r>
          </w:p>
          <w:p w14:paraId="003E88D9" w14:textId="15291590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Pr="00611CA0"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女</w:t>
            </w:r>
          </w:p>
          <w:p w14:paraId="7A14A147" w14:textId="590CB56F" w:rsidR="00CC495A" w:rsidRPr="00611CA0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宋体" w:eastAsia="宋体" w:hAnsi="宋体" w:cs="宋体" w:hint="eastAsia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 w:rsidRPr="00611CA0"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1983.08</w:t>
            </w:r>
            <w:r w:rsidR="00C63A6B" w:rsidRPr="00611CA0"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.</w:t>
            </w:r>
            <w:r w:rsidR="00C63A6B" w:rsidRPr="00611CA0">
              <w:rPr>
                <w:rStyle w:val="aa"/>
                <w:rFonts w:ascii="宋体" w:eastAsia="宋体" w:hAnsi="宋体" w:cs="宋体"/>
                <w:color w:val="333333"/>
                <w:sz w:val="16"/>
                <w:szCs w:val="16"/>
              </w:rPr>
              <w:t>10</w:t>
            </w:r>
          </w:p>
          <w:p w14:paraId="047C26B2" w14:textId="711CB9C0" w:rsidR="00CC495A" w:rsidRPr="00611CA0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宋体" w:eastAsia="宋体" w:hAnsi="宋体" w:cs="宋体" w:hint="eastAsia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 w:rsidRPr="00611CA0">
              <w:rPr>
                <w:rStyle w:val="aa"/>
                <w:rFonts w:ascii="宋体" w:eastAsia="宋体" w:hAnsi="宋体" w:cs="宋体"/>
                <w:color w:val="333333"/>
                <w:sz w:val="16"/>
                <w:szCs w:val="16"/>
              </w:rPr>
              <w:t>博士研究生</w:t>
            </w:r>
          </w:p>
          <w:p w14:paraId="29E52CF1" w14:textId="760EE1C6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 w:rsidRPr="00611CA0">
              <w:rPr>
                <w:rStyle w:val="aa"/>
                <w:rFonts w:ascii="宋体" w:eastAsia="宋体" w:hAnsi="宋体" w:cs="宋体"/>
                <w:color w:val="333333"/>
                <w:sz w:val="16"/>
                <w:szCs w:val="16"/>
              </w:rPr>
              <w:t>副研究员</w:t>
            </w:r>
          </w:p>
          <w:p w14:paraId="57F9EED1" w14:textId="39C2C800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 w:rsidRPr="00611CA0">
              <w:rPr>
                <w:rStyle w:val="aa"/>
                <w:rFonts w:ascii="Times New Roman" w:eastAsia="宋体" w:hAnsi="Times New Roman"/>
                <w:b w:val="0"/>
                <w:color w:val="333333"/>
                <w:sz w:val="16"/>
                <w:szCs w:val="16"/>
              </w:rPr>
              <w:t>caiyc@nipd.chinacdc.cn</w:t>
            </w:r>
            <w:r w:rsidRPr="00611CA0">
              <w:rPr>
                <w:rStyle w:val="aa"/>
                <w:rFonts w:ascii="宋体" w:eastAsia="宋体" w:hAnsi="宋体" w:cs="宋体"/>
                <w:b w:val="0"/>
                <w:color w:val="333333"/>
                <w:sz w:val="16"/>
                <w:szCs w:val="16"/>
              </w:rPr>
              <w:t> </w:t>
            </w:r>
            <w:r w:rsidRPr="00611CA0">
              <w:rPr>
                <w:rStyle w:val="aa"/>
                <w:rFonts w:ascii="宋体" w:eastAsia="宋体" w:hAnsi="宋体" w:cs="宋体"/>
                <w:color w:val="333333"/>
                <w:sz w:val="16"/>
                <w:szCs w:val="16"/>
              </w:rPr>
              <w:t>  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</w:t>
            </w:r>
          </w:p>
          <w:p w14:paraId="2A4BBCE4" w14:textId="77777777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a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9A3F0F" w14:textId="77777777" w:rsidR="00CC495A" w:rsidRDefault="00CC495A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CC495A" w14:paraId="7019C74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7DEDD4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CC495A" w14:paraId="6640FD0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FF43AB" w14:textId="77777777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2021/9-2024/7,  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中国疾病预防控制中心，免疫学，博士</w:t>
            </w:r>
          </w:p>
          <w:p w14:paraId="06D3AC40" w14:textId="77777777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2007/9 - 2010/7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，中国疾病预防控制中心，免疫学，硕士</w:t>
            </w:r>
          </w:p>
          <w:p w14:paraId="362C8D99" w14:textId="15B31E20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2003/9 - 2007/7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，山东大学，生物技术，学士</w:t>
            </w:r>
          </w:p>
        </w:tc>
      </w:tr>
      <w:tr w:rsidR="00CC495A" w14:paraId="2818CCC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38B230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CC495A" w14:paraId="2C11BC1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75CDDB" w14:textId="77777777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2018/07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至今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中国疾病预防控制中心寄生虫病预防控制所（国家热带病研究中心），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副研究员</w:t>
            </w:r>
          </w:p>
          <w:p w14:paraId="74672E49" w14:textId="77777777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2014/07-2018/07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中国疾病预防控制中心寄生虫病预防控制所，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助理研究员</w:t>
            </w:r>
          </w:p>
          <w:p w14:paraId="631808AD" w14:textId="026760DC" w:rsidR="00CC495A" w:rsidRPr="005C5DB3" w:rsidRDefault="00EB5067" w:rsidP="005C5DB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aa"/>
                <w:rFonts w:ascii="Times New Roman" w:eastAsia="微软雅黑" w:hAnsi="Times New Roman" w:hint="eastAsia"/>
                <w:b w:val="0"/>
                <w:color w:val="333333"/>
                <w:sz w:val="20"/>
                <w:szCs w:val="20"/>
              </w:rPr>
            </w:pP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2010/07-2014/07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中国疾病预防控制中心寄生虫病预防控制所，</w:t>
            </w:r>
            <w:r w:rsidRPr="005C5DB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5C5DB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研究实习员</w:t>
            </w:r>
          </w:p>
        </w:tc>
      </w:tr>
      <w:tr w:rsidR="00CC495A" w14:paraId="5E3AAF7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69F076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CC495A" w14:paraId="7AB919D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6B3956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中国人兽共患病学报杂志编委；</w:t>
            </w:r>
          </w:p>
          <w:p w14:paraId="08835370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疾病预防控制通报编委；</w:t>
            </w:r>
          </w:p>
          <w:p w14:paraId="3124B632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中国寄生虫学与寄生虫病杂志青年编委；</w:t>
            </w:r>
          </w:p>
          <w:p w14:paraId="686E7314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4.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上海市“医苑新星”健康科普讲师；</w:t>
            </w:r>
          </w:p>
          <w:p w14:paraId="24B2CEED" w14:textId="01F11307" w:rsidR="00CC495A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5.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中国医师协会感染科医师分会寄生虫病学组组员</w:t>
            </w:r>
          </w:p>
        </w:tc>
      </w:tr>
      <w:tr w:rsidR="00CC495A" w14:paraId="74EE928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21FCDE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CC495A" w14:paraId="67360C0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777876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寄生虫病防治、食源性寄生虫病、血液原虫病的检测及鉴定技术研究；</w:t>
            </w:r>
          </w:p>
          <w:p w14:paraId="25555528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血液原虫（</w:t>
            </w:r>
            <w:proofErr w:type="gramStart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巴贝虫等</w:t>
            </w:r>
            <w:proofErr w:type="gramEnd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）功能基因组及其应用研究；</w:t>
            </w:r>
          </w:p>
          <w:p w14:paraId="55B0B6F9" w14:textId="77777777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3.</w:t>
            </w: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寄生虫与宿主相互作用关系及致病机制研究。</w:t>
            </w:r>
          </w:p>
          <w:p w14:paraId="7684FEF6" w14:textId="2E100673" w:rsidR="00CC495A" w:rsidRPr="00A93D98" w:rsidRDefault="00EB5067" w:rsidP="00A93D98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aa"/>
                <w:rFonts w:ascii="Times New Roman" w:eastAsia="微软雅黑" w:hAnsi="Times New Roman" w:hint="eastAsia"/>
                <w:b w:val="0"/>
                <w:color w:val="333333"/>
                <w:sz w:val="20"/>
                <w:szCs w:val="20"/>
              </w:rPr>
            </w:pPr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4. </w:t>
            </w:r>
            <w:proofErr w:type="gramStart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蜱</w:t>
            </w:r>
            <w:proofErr w:type="gramEnd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及</w:t>
            </w:r>
            <w:proofErr w:type="gramStart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蜱</w:t>
            </w:r>
            <w:proofErr w:type="gramEnd"/>
            <w:r w:rsidRPr="00A93D9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传寄生虫病研究。</w:t>
            </w:r>
          </w:p>
        </w:tc>
      </w:tr>
      <w:tr w:rsidR="00CC495A" w14:paraId="792C42B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78D265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CC495A" w14:paraId="5D27CEC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1B3D4E" w14:textId="77777777" w:rsidR="00CC495A" w:rsidRPr="002346F3" w:rsidRDefault="00EB5067" w:rsidP="002346F3">
            <w:pPr>
              <w:pStyle w:val="a9"/>
              <w:widowControl/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国家科技部项目</w:t>
            </w:r>
            <w:r w:rsidRPr="002346F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国家寄生虫资源库建设（</w:t>
            </w:r>
            <w:r w:rsidRPr="002346F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2020-2025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），国家级，秘书组成员；</w:t>
            </w:r>
          </w:p>
          <w:p w14:paraId="250BC1CA" w14:textId="77777777" w:rsidR="00CC495A" w:rsidRPr="002346F3" w:rsidRDefault="00EB5067" w:rsidP="002346F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上海市自然科学基金（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21ZR1469900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AMA1-RON2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复合物调控田鼠</w:t>
            </w:r>
            <w:proofErr w:type="gramStart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巴贝虫入侵</w:t>
            </w:r>
            <w:proofErr w:type="gramEnd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宿主红细胞的作用及机制研究，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2021-2024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，省部级，主持；</w:t>
            </w:r>
          </w:p>
          <w:p w14:paraId="1E87DCA1" w14:textId="619EE8DA" w:rsidR="00CC495A" w:rsidRPr="002346F3" w:rsidRDefault="00EB5067" w:rsidP="002346F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3.2021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年度“科技创新行动计划”科普专项项目（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21DZ2303700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  <w:proofErr w:type="gramStart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《《</w:t>
            </w:r>
            <w:proofErr w:type="gramEnd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美食与寄生虫病</w:t>
            </w:r>
            <w:proofErr w:type="gramStart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</w:t>
            </w:r>
            <w:proofErr w:type="gramEnd"/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医学科普教育课程和课件的开发及应用，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2021-2022</w:t>
            </w:r>
            <w:r w:rsidRPr="002346F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，省部级，主持。</w:t>
            </w:r>
          </w:p>
        </w:tc>
      </w:tr>
      <w:tr w:rsidR="00CC495A" w14:paraId="2982872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355ECB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CC495A" w14:paraId="79BE16E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87FB93" w14:textId="77777777" w:rsidR="00CC495A" w:rsidRDefault="00EB5067">
            <w:pPr>
              <w:pStyle w:val="a9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6ECAFB69" w14:textId="77777777" w:rsidR="00CC495A" w:rsidRPr="001505A5" w:rsidRDefault="00EB5067">
            <w:pPr>
              <w:snapToGrid w:val="0"/>
              <w:spacing w:line="4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 </w:t>
            </w:r>
            <w:proofErr w:type="spellStart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chun</w:t>
            </w:r>
            <w:proofErr w:type="spellEnd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Cai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#, Chun li Yang#, Wei </w:t>
            </w:r>
            <w:proofErr w:type="gram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Hu ,</w:t>
            </w:r>
            <w:proofErr w:type="gram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Peng Song, Bin Xu, Yan Lu, Lin Ai, Yan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Chu, Mu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xin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Chen, Jia xu Chen*, Shao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Chen*. Molecular Characterization and Immunological Evaluation of Truncated Babesia microti Rhoptry Neck Protein 2 (BmRON2) as a Vaccine Candidate. Frontiers in Immunology, Front Immunol. 2021 ,12:</w:t>
            </w:r>
            <w:proofErr w:type="gram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616343.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IF 8.787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C1BD025" w14:textId="77777777" w:rsidR="00CC495A" w:rsidRPr="001505A5" w:rsidRDefault="00EB5067">
            <w:pPr>
              <w:snapToGrid w:val="0"/>
              <w:spacing w:line="4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 </w:t>
            </w:r>
            <w:proofErr w:type="spellStart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chun</w:t>
            </w:r>
            <w:proofErr w:type="spellEnd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Cai,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Fen Wu, Wei Hu,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Jiaxu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Chen, Shao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Chen, Bin Xu, Yan Lu, Lin Ai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Chun li Yang,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Shimin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Zhao</w:t>
            </w:r>
            <w:r w:rsidRPr="001505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0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Molecular Characterization of </w:t>
            </w:r>
            <w:r w:rsidRPr="001505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Babesia microti</w:t>
            </w:r>
            <w:r w:rsidRPr="00150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505A5">
              <w:rPr>
                <w:rFonts w:ascii="Times New Roman" w:hAnsi="Times New Roman" w:cs="Times New Roman"/>
                <w:bCs/>
                <w:sz w:val="20"/>
                <w:szCs w:val="20"/>
              </w:rPr>
              <w:t>Seroreactive</w:t>
            </w:r>
            <w:proofErr w:type="spellEnd"/>
            <w:r w:rsidRPr="00150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Antigen 5-1-1 and Development of Rapid Detection Methods for Anti-</w:t>
            </w:r>
            <w:r w:rsidRPr="001505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B. microti</w:t>
            </w:r>
            <w:r w:rsidRPr="00150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Antibodies in Serum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, Acta Tropica, 2018, 185: 371-379.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2.629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0D15F3" w14:textId="77777777" w:rsidR="00CC495A" w:rsidRPr="001505A5" w:rsidRDefault="00EB5067">
            <w:pPr>
              <w:snapToGrid w:val="0"/>
              <w:spacing w:line="4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3.Yuchun Cai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#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, Bin Xu</w:t>
            </w:r>
            <w:r w:rsidRPr="001505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Xiufeng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Liu, Wenwu Yang, Ziran Mo, Bin Zheng*, 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Jiaxu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Chen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 Wei Hu*. Transmission risk evaluation of transfusion blood containing low-density </w:t>
            </w:r>
            <w:r w:rsidRPr="001505A5">
              <w:rPr>
                <w:rFonts w:ascii="Times New Roman" w:hAnsi="Times New Roman" w:cs="Times New Roman"/>
                <w:i/>
                <w:sz w:val="20"/>
                <w:szCs w:val="20"/>
              </w:rPr>
              <w:t>Babesia microti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Front Cell Infect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Microbiol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. 2024 Feb 5:14:1334426.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: 10.3389/fcimb.2024.1334426.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eCollection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2024.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4.6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0FE484" w14:textId="77777777" w:rsidR="00CC495A" w:rsidRPr="001505A5" w:rsidRDefault="00EB5067">
            <w:pPr>
              <w:snapToGrid w:val="0"/>
              <w:spacing w:line="4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>Cai YC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Yang CL, Song P, Chen M, Chen JX. The protective effects of BMSA1 and BMSA5-1-1 proteins against Babesia microti infection. Parasites Hosts Dis. 2024 Feb;62(1):53-63.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: 10.3347/PHD.23077.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Epub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2024 Feb 23. PMID: 38443770; PMCID: PMC10915264.</w:t>
            </w:r>
            <w:bookmarkStart w:id="0" w:name="OLE_LINK2"/>
            <w:bookmarkStart w:id="1" w:name="OLE_LINK1"/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1.3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0"/>
            <w:bookmarkEnd w:id="1"/>
          </w:p>
          <w:p w14:paraId="26A5484E" w14:textId="4D7FCA30" w:rsidR="00CC495A" w:rsidRPr="001505A5" w:rsidRDefault="00EB5067" w:rsidP="001505A5">
            <w:pPr>
              <w:spacing w:line="360" w:lineRule="auto"/>
              <w:rPr>
                <w:rFonts w:ascii="Times New Roman" w:hAnsi="Times New Roman" w:cs="Times New Roman" w:hint="eastAsia"/>
                <w:i/>
                <w:sz w:val="20"/>
                <w:szCs w:val="20"/>
              </w:rPr>
            </w:pP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5. CAI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Yuchun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XU Bin, CHU Yanhong, YU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Yingfang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, SUN Jiahui, MO Ziran</w:t>
            </w:r>
            <w:r w:rsidRPr="001505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YANG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Hanyin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YAN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Shuning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CHEN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Muxin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, CHEN </w:t>
            </w:r>
            <w:proofErr w:type="spellStart"/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Jiaxu</w:t>
            </w:r>
            <w:proofErr w:type="spellEnd"/>
            <w:r w:rsidRPr="001505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1505A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Proteomic Identification and Functional Analysis of </w:t>
            </w:r>
            <w:r w:rsidRPr="001505A5">
              <w:rPr>
                <w:rFonts w:ascii="Times New Roman" w:hAnsi="Times New Roman" w:cs="Times New Roman"/>
                <w:i/>
                <w:sz w:val="20"/>
                <w:szCs w:val="20"/>
              </w:rPr>
              <w:t>Babesia microti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 xml:space="preserve"> Reveals Heparin-Binding Proteins.</w:t>
            </w:r>
            <w:r w:rsidRPr="001505A5">
              <w:rPr>
                <w:rFonts w:ascii="Times New Roman" w:eastAsia="仿宋_GB2312" w:hAnsi="Times New Roman" w:cs="Times New Roman"/>
                <w:i/>
                <w:sz w:val="20"/>
                <w:szCs w:val="20"/>
              </w:rPr>
              <w:t xml:space="preserve"> Journal of Tropical Medicine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. 2025. 8821002.</w:t>
            </w:r>
            <w:r w:rsidRPr="0015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2.5</w:t>
            </w:r>
            <w:r w:rsidRPr="00150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D3A391" w14:textId="77777777" w:rsidR="00CC495A" w:rsidRDefault="00EB5067">
            <w:pPr>
              <w:pStyle w:val="a9"/>
              <w:widowControl/>
              <w:spacing w:beforeAutospacing="0" w:afterAutospacing="0" w:line="280" w:lineRule="atLeast"/>
              <w:ind w:right="-105"/>
              <w:jc w:val="both"/>
              <w:rPr>
                <w:rStyle w:val="aa"/>
                <w:rFonts w:ascii="黑体" w:eastAsia="黑体" w:hAnsi="宋体" w:cs="黑体" w:hint="eastAsia"/>
                <w:color w:val="2E74B5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</w:rPr>
              <w:t>著作</w:t>
            </w:r>
          </w:p>
          <w:p w14:paraId="2B36B33D" w14:textId="77777777" w:rsidR="00CC495A" w:rsidRPr="001505A5" w:rsidRDefault="00EB5067">
            <w:pPr>
              <w:snapToGrid w:val="0"/>
              <w:spacing w:line="440" w:lineRule="exact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lastRenderedPageBreak/>
              <w:t xml:space="preserve">1. 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《临床微生物学手册（第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11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版）》中华医学电子音像出版社，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2017.06</w:t>
            </w:r>
          </w:p>
          <w:p w14:paraId="3E74D38F" w14:textId="3A7C6256" w:rsidR="00CC495A" w:rsidRPr="001505A5" w:rsidRDefault="00EB5067" w:rsidP="001505A5">
            <w:pPr>
              <w:snapToGrid w:val="0"/>
              <w:spacing w:line="440" w:lineRule="exac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</w:pP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2. 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《临床检验一万个为什么》病原检验分册，人民卫生出版社，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2017.09</w:t>
            </w:r>
          </w:p>
          <w:p w14:paraId="22E4DDC8" w14:textId="77777777" w:rsidR="00CC495A" w:rsidRDefault="00EB5067">
            <w:pPr>
              <w:pStyle w:val="a9"/>
              <w:widowControl/>
              <w:spacing w:beforeAutospacing="0" w:afterAutospacing="0" w:line="280" w:lineRule="atLeast"/>
              <w:ind w:right="-105"/>
              <w:jc w:val="both"/>
              <w:rPr>
                <w:rStyle w:val="aa"/>
                <w:rFonts w:ascii="黑体" w:eastAsia="黑体" w:hAnsi="宋体" w:cs="黑体" w:hint="eastAsia"/>
                <w:color w:val="2E74B5"/>
              </w:rPr>
            </w:pPr>
            <w:r>
              <w:rPr>
                <w:rStyle w:val="aa"/>
                <w:rFonts w:ascii="黑体" w:eastAsia="黑体" w:hAnsi="宋体" w:cs="黑体" w:hint="eastAsia"/>
                <w:color w:val="2E74B5"/>
              </w:rPr>
              <w:t>专利</w:t>
            </w:r>
          </w:p>
          <w:p w14:paraId="411D0A69" w14:textId="77777777" w:rsidR="00CC495A" w:rsidRPr="001505A5" w:rsidRDefault="00EB5067" w:rsidP="001505A5">
            <w:pPr>
              <w:snapToGrid w:val="0"/>
              <w:spacing w:line="440" w:lineRule="exact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1. 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胡薇、殷明波、刘骁、洪清华、王韵丞、张瑞祥、李健、李鸿雁、陈木新、蔡玉春、徐斌、刘秀凤、陈家旭、王敬文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. </w:t>
            </w:r>
            <w:proofErr w:type="gramStart"/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检测锥虫属</w:t>
            </w:r>
            <w:proofErr w:type="gramEnd"/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原虫的特异性引物及检测方法和应用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</w:t>
            </w:r>
            <w:r w:rsidRPr="001505A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 :ZL2017 1 1215826.X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 2021.03.30</w:t>
            </w:r>
          </w:p>
          <w:p w14:paraId="1225464C" w14:textId="77777777" w:rsidR="00CC495A" w:rsidRPr="001505A5" w:rsidRDefault="00EB5067" w:rsidP="001505A5">
            <w:pPr>
              <w:snapToGrid w:val="0"/>
              <w:spacing w:line="440" w:lineRule="exact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2. 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胡薇、徐斌、刘秀凤、周霞、陈家旭、程训佳、陈军虎、周晓农、许学年、张颋、蔡玉春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505A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田鼠</w:t>
            </w:r>
            <w:proofErr w:type="gramStart"/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巴贝虫</w:t>
            </w:r>
            <w:proofErr w:type="gramEnd"/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2D33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、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2D36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抗原蛋白及其应用</w:t>
            </w:r>
            <w:r w:rsidRPr="001505A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ZL2018 1 1175410.4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 2022.07.05</w:t>
            </w:r>
          </w:p>
          <w:p w14:paraId="2F480A40" w14:textId="20B43AF0" w:rsidR="00CC495A" w:rsidRPr="001505A5" w:rsidRDefault="00EB5067" w:rsidP="001505A5">
            <w:pPr>
              <w:snapToGrid w:val="0"/>
              <w:spacing w:line="440" w:lineRule="exac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</w:pP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3. 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胡薇、徐斌、刘秀凤、周霞、陈家旭、陈军虎、张颋、莫筱瑾、邓王平、党志胜、蔡玉春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. 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田鼠</w:t>
            </w:r>
            <w:proofErr w:type="gramStart"/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巴贝虫</w:t>
            </w:r>
            <w:proofErr w:type="gramEnd"/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2D41</w:t>
            </w:r>
            <w:r w:rsidR="00F627E4"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抗原蛋白及其应用，</w:t>
            </w:r>
            <w:r w:rsidRPr="001505A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ZL2018 1 0686127.1</w:t>
            </w:r>
            <w:r w:rsidRPr="001505A5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 2022.07.05</w:t>
            </w:r>
          </w:p>
        </w:tc>
      </w:tr>
    </w:tbl>
    <w:p w14:paraId="54710439" w14:textId="77777777" w:rsidR="00CC495A" w:rsidRDefault="00CC495A">
      <w:pPr>
        <w:pStyle w:val="a9"/>
        <w:widowControl/>
        <w:spacing w:before="46" w:beforeAutospacing="0" w:afterAutospacing="0" w:line="144" w:lineRule="atLeast"/>
        <w:ind w:left="-2" w:firstLine="14"/>
        <w:jc w:val="both"/>
        <w:rPr>
          <w:rStyle w:val="aa"/>
          <w:rFonts w:ascii="Times New Roman" w:eastAsia="微软雅黑" w:hAnsi="Times New Roman"/>
          <w:color w:val="2E74B5"/>
          <w:sz w:val="28"/>
          <w:szCs w:val="28"/>
        </w:rPr>
        <w:sectPr w:rsidR="00CC49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2736"/>
      </w:tblGrid>
      <w:tr w:rsidR="00CC495A" w14:paraId="749CBF1E" w14:textId="77777777" w:rsidTr="00701702">
        <w:trPr>
          <w:jc w:val="center"/>
        </w:trPr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BBCEBC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F6B579" w14:textId="77777777" w:rsidR="00CC495A" w:rsidRDefault="00EB5067">
            <w:pPr>
              <w:pStyle w:val="a9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333333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6EA8FB4" wp14:editId="39CBEB1D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-129540</wp:posOffset>
                  </wp:positionV>
                  <wp:extent cx="1537970" cy="1949450"/>
                  <wp:effectExtent l="0" t="0" r="5080" b="0"/>
                  <wp:wrapSquare wrapText="bothSides"/>
                  <wp:docPr id="4" name="图片 4" descr="蔡玉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蔡玉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495A" w14:paraId="733113F1" w14:textId="77777777" w:rsidTr="00701702">
        <w:trPr>
          <w:trHeight w:val="2910"/>
          <w:jc w:val="center"/>
        </w:trPr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5CCBC6" w14:textId="7777777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proofErr w:type="spellStart"/>
            <w:proofErr w:type="gramStart"/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Yuchun</w:t>
            </w:r>
            <w:proofErr w:type="spellEnd"/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Cai</w:t>
            </w:r>
            <w:proofErr w:type="gramEnd"/>
          </w:p>
          <w:p w14:paraId="4F0237BB" w14:textId="7777777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 female</w:t>
            </w:r>
          </w:p>
          <w:p w14:paraId="2320E1BE" w14:textId="7777777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08/10/1983     </w:t>
            </w:r>
          </w:p>
          <w:p w14:paraId="3F810393" w14:textId="5BCE175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PhD </w:t>
            </w:r>
          </w:p>
          <w:p w14:paraId="5372F82A" w14:textId="7777777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  Associate Professor</w:t>
            </w:r>
          </w:p>
          <w:p w14:paraId="7CA75452" w14:textId="77777777" w:rsidR="00CC495A" w:rsidRPr="00701702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Style w:val="aa"/>
                <w:rFonts w:ascii="Times New Roman" w:hAnsi="Times New Roman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caiyc@nipd.chinacdc.cn</w:t>
            </w:r>
          </w:p>
          <w:p w14:paraId="3A5AD1AA" w14:textId="77777777" w:rsidR="00CC495A" w:rsidRDefault="00EB5067">
            <w:pPr>
              <w:pStyle w:val="a9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：</w:t>
            </w:r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 w:rsidRPr="00701702"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, China</w:t>
            </w:r>
            <w:r>
              <w:rPr>
                <w:rStyle w:val="aa"/>
                <w:rFonts w:ascii="Calibri" w:eastAsia="微软雅黑" w:hAnsi="Calibri"/>
                <w:color w:val="333333"/>
                <w:kern w:val="2"/>
                <w:sz w:val="16"/>
                <w:szCs w:val="16"/>
                <w:lang w:bidi="ar"/>
              </w:rPr>
              <w:t>   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>
              <w:rPr>
                <w:rStyle w:val="aa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2A349C" w14:textId="77777777" w:rsidR="00CC495A" w:rsidRDefault="00CC495A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CC495A" w14:paraId="20E0E63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D70B7F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CC495A" w14:paraId="4EAE548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ECDF70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2021/9-2024/7, Chinese Center for Disease Control and Prevention, Immunology, Ph.D.  </w:t>
            </w:r>
          </w:p>
          <w:p w14:paraId="1044B783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2007/9 - 2010/7, Chinese Center for Disease Control and Prevention, Immunology, M.S.  </w:t>
            </w:r>
          </w:p>
          <w:p w14:paraId="3740DEC1" w14:textId="77777777" w:rsidR="00CC495A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2003/9 - 2007/7, Shandong University, Biotechnology, B.S.</w:t>
            </w:r>
          </w:p>
        </w:tc>
      </w:tr>
      <w:tr w:rsidR="00CC495A" w14:paraId="5D6EFBA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EC89CB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CC495A" w14:paraId="1BF6E2B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B9E7E7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2018/07</w:t>
            </w:r>
            <w:r w:rsidRPr="004421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 present</w:t>
            </w: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National Institute of Parasitic Diseases, Chinese Center for Disease Control and Prevention (Chinese Center for Tropical Diseases Research, </w:t>
            </w:r>
            <w:r w:rsidRPr="004421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Associate Professor</w:t>
            </w: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</w:p>
          <w:p w14:paraId="48024A68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2014/07-2018/07, National Institute of Parasitic Diseases, Chinese Center for Disease Control and Prevention, Assistant Research Fellow  </w:t>
            </w:r>
          </w:p>
          <w:p w14:paraId="1AED482F" w14:textId="77777777" w:rsidR="00CC495A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</w:pPr>
            <w:r w:rsidRPr="0044212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2010/07-2014/07, National Institute of Parasitic Diseases, Chinese Center for Disease Control and Prevention, junior researcher</w:t>
            </w:r>
          </w:p>
        </w:tc>
      </w:tr>
      <w:tr w:rsidR="00CC495A" w14:paraId="5F1192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64E77D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CC495A" w14:paraId="113CF65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BE5AFE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29">
              <w:rPr>
                <w:rFonts w:ascii="Times New Roman" w:hAnsi="Times New Roman"/>
                <w:sz w:val="20"/>
                <w:szCs w:val="20"/>
              </w:rPr>
              <w:t xml:space="preserve">1. Editorial Board Member, Chinese Journal of Zoonoses;  </w:t>
            </w:r>
          </w:p>
          <w:p w14:paraId="26B59D50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29">
              <w:rPr>
                <w:rFonts w:ascii="Times New Roman" w:hAnsi="Times New Roman"/>
                <w:sz w:val="20"/>
                <w:szCs w:val="20"/>
              </w:rPr>
              <w:t xml:space="preserve">2. Editorial Board Member, Bulletin of Disease Control and Prevention;  </w:t>
            </w:r>
          </w:p>
          <w:p w14:paraId="2060D424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29">
              <w:rPr>
                <w:rFonts w:ascii="Times New Roman" w:hAnsi="Times New Roman"/>
                <w:sz w:val="20"/>
                <w:szCs w:val="20"/>
              </w:rPr>
              <w:t xml:space="preserve">3. Young Editorial Board Member, Chinese Journal of Parasitology and Parasitic Diseases;  </w:t>
            </w:r>
          </w:p>
          <w:p w14:paraId="3DB726E5" w14:textId="77777777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129">
              <w:rPr>
                <w:rFonts w:ascii="Times New Roman" w:hAnsi="Times New Roman"/>
                <w:sz w:val="20"/>
                <w:szCs w:val="20"/>
              </w:rPr>
              <w:t>4. Health Science Popularization Lecturer, "</w:t>
            </w:r>
            <w:proofErr w:type="spellStart"/>
            <w:r w:rsidRPr="00442129">
              <w:rPr>
                <w:rFonts w:ascii="Times New Roman" w:hAnsi="Times New Roman"/>
                <w:sz w:val="20"/>
                <w:szCs w:val="20"/>
              </w:rPr>
              <w:t>Yiyuan</w:t>
            </w:r>
            <w:proofErr w:type="spellEnd"/>
            <w:r w:rsidRPr="00442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129">
              <w:rPr>
                <w:rFonts w:ascii="Times New Roman" w:hAnsi="Times New Roman"/>
                <w:sz w:val="20"/>
                <w:szCs w:val="20"/>
              </w:rPr>
              <w:t>Xinxing</w:t>
            </w:r>
            <w:proofErr w:type="spellEnd"/>
            <w:r w:rsidRPr="00442129">
              <w:rPr>
                <w:rFonts w:ascii="Times New Roman" w:hAnsi="Times New Roman"/>
                <w:sz w:val="20"/>
                <w:szCs w:val="20"/>
              </w:rPr>
              <w:t xml:space="preserve">" (Rising Stars in Medical Field), Shanghai Municipal;  </w:t>
            </w:r>
          </w:p>
          <w:p w14:paraId="0095E348" w14:textId="77394265" w:rsidR="00CC495A" w:rsidRPr="00442129" w:rsidRDefault="00EB5067" w:rsidP="0044212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 w:rsidRPr="00442129">
              <w:rPr>
                <w:rFonts w:ascii="Times New Roman" w:hAnsi="Times New Roman"/>
                <w:sz w:val="20"/>
                <w:szCs w:val="20"/>
              </w:rPr>
              <w:t xml:space="preserve">5. Member, Parasitic Diseases Group, Infectious Disease Physicians Branch, Chinese Medical Doctor </w:t>
            </w:r>
            <w:r w:rsidRPr="00442129">
              <w:rPr>
                <w:rFonts w:ascii="Times New Roman" w:hAnsi="Times New Roman"/>
                <w:sz w:val="20"/>
                <w:szCs w:val="20"/>
              </w:rPr>
              <w:lastRenderedPageBreak/>
              <w:t>Association (CMDA)</w:t>
            </w:r>
          </w:p>
        </w:tc>
      </w:tr>
      <w:tr w:rsidR="00CC495A" w14:paraId="767DC90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C3D98C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CC495A" w14:paraId="4473CFA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97038A" w14:textId="77777777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 xml:space="preserve">1. Research on prevention and control of parasitic diseases, foodborne parasitic diseases, and detection and identification technologies of </w:t>
            </w:r>
            <w:proofErr w:type="spellStart"/>
            <w:r w:rsidRPr="00DF30F2">
              <w:rPr>
                <w:rFonts w:ascii="Times New Roman" w:hAnsi="Times New Roman"/>
                <w:sz w:val="20"/>
                <w:szCs w:val="20"/>
              </w:rPr>
              <w:t>hemoprotozoal</w:t>
            </w:r>
            <w:proofErr w:type="spellEnd"/>
            <w:r w:rsidRPr="00DF30F2">
              <w:rPr>
                <w:rFonts w:ascii="Times New Roman" w:hAnsi="Times New Roman"/>
                <w:sz w:val="20"/>
                <w:szCs w:val="20"/>
              </w:rPr>
              <w:t xml:space="preserve"> diseases;  </w:t>
            </w:r>
          </w:p>
          <w:p w14:paraId="066F9CE1" w14:textId="77777777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 xml:space="preserve">2. Research on functional genomics of protozoa (such as Babesia) and their applications;  </w:t>
            </w:r>
          </w:p>
          <w:p w14:paraId="02E20BC1" w14:textId="77777777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 xml:space="preserve">3. Research on the interaction between parasites and hosts and their pathogenic mechanisms;  </w:t>
            </w:r>
          </w:p>
          <w:p w14:paraId="017018CB" w14:textId="2F832649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>4. Research on ticks and tick-borne parasitic diseases.</w:t>
            </w:r>
          </w:p>
        </w:tc>
      </w:tr>
      <w:tr w:rsidR="00CC495A" w14:paraId="496CE22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F22472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CC495A" w14:paraId="0A90999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2C1F72" w14:textId="77777777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>1. the National Parasitic Resources Center, and the Min</w:t>
            </w:r>
            <w:r w:rsidRPr="00DF30F2">
              <w:rPr>
                <w:rFonts w:ascii="Times New Roman" w:hAnsi="Times New Roman"/>
                <w:sz w:val="20"/>
                <w:szCs w:val="20"/>
              </w:rPr>
              <w:softHyphen/>
              <w:t>istry of Science and Technology fund (NPRC-2019-194-30</w:t>
            </w:r>
            <w:proofErr w:type="gramStart"/>
            <w:r w:rsidRPr="00DF30F2">
              <w:rPr>
                <w:rFonts w:ascii="Times New Roman" w:hAnsi="Times New Roman"/>
                <w:sz w:val="20"/>
                <w:szCs w:val="20"/>
              </w:rPr>
              <w:t>)  (</w:t>
            </w:r>
            <w:proofErr w:type="gramEnd"/>
            <w:r w:rsidRPr="00DF30F2">
              <w:rPr>
                <w:rFonts w:ascii="Times New Roman" w:hAnsi="Times New Roman"/>
                <w:sz w:val="20"/>
                <w:szCs w:val="20"/>
              </w:rPr>
              <w:t xml:space="preserve">2020-2025), National Level, Member of the Secretariat;  </w:t>
            </w:r>
          </w:p>
          <w:p w14:paraId="44BF443C" w14:textId="77777777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 xml:space="preserve">2. The Shanghai Natural Science Foundation fund (21ZR1469900): Study on the role and mechanism of AMA1-RON2 complex in regulating the invasion of Babesia microti into host red blood cells, 2021-2024, Provincial and Municipal Level, Principal Investigator;  </w:t>
            </w:r>
          </w:p>
          <w:p w14:paraId="1D92248B" w14:textId="024FBA53" w:rsidR="00CC495A" w:rsidRPr="00DF30F2" w:rsidRDefault="00EB5067" w:rsidP="00DF30F2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 w:rsidRPr="00DF30F2">
              <w:rPr>
                <w:rFonts w:ascii="Times New Roman" w:hAnsi="Times New Roman"/>
                <w:sz w:val="20"/>
                <w:szCs w:val="20"/>
              </w:rPr>
              <w:t>3. 2021 " The shanghai Innovation Action Plan for Science and Technology" Special Project for Science Popularization (21DZ2303700): Development and Application of Medical Science Popularization Education Courses and Courseware on "Food and Parasitic Diseases", 2021-2022, Provincial and Municipal Level, Principal Investigator.</w:t>
            </w:r>
          </w:p>
        </w:tc>
      </w:tr>
      <w:tr w:rsidR="00CC495A" w14:paraId="577F9BE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607544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CC495A" w14:paraId="5DE8667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A9E82C" w14:textId="77777777" w:rsidR="00CC495A" w:rsidRPr="00704290" w:rsidRDefault="00EB5067" w:rsidP="00704290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290">
              <w:rPr>
                <w:rFonts w:ascii="Times New Roman" w:hAnsi="Times New Roman"/>
                <w:sz w:val="20"/>
                <w:szCs w:val="20"/>
              </w:rPr>
              <w:t xml:space="preserve">1. Yu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chun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Cai #, Chun li Yang#, Wei </w:t>
            </w:r>
            <w:proofErr w:type="gramStart"/>
            <w:r w:rsidRPr="00704290">
              <w:rPr>
                <w:rFonts w:ascii="Times New Roman" w:hAnsi="Times New Roman"/>
                <w:sz w:val="20"/>
                <w:szCs w:val="20"/>
              </w:rPr>
              <w:t>Hu ,</w:t>
            </w:r>
            <w:proofErr w:type="gram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Peng Song, Bin Xu, Yan Lu, Lin Ai, Yan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hong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Chu, Mu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xin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Chen, Jia xu Chen*, Shao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hong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Chen*. Molecular Characterization and Immunological Evaluation of Truncated Babesia microti Rhoptry Neck Protein 2 (BmRON2) as a Vaccine Candidate. Frontiers in Immunology, Front Immunol. 2021 ,12:</w:t>
            </w:r>
            <w:proofErr w:type="gramStart"/>
            <w:r w:rsidRPr="00704290">
              <w:rPr>
                <w:rFonts w:ascii="Times New Roman" w:hAnsi="Times New Roman"/>
                <w:sz w:val="20"/>
                <w:szCs w:val="20"/>
              </w:rPr>
              <w:t>616343.(</w:t>
            </w:r>
            <w:proofErr w:type="gram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IF 8.787) </w:t>
            </w:r>
          </w:p>
          <w:p w14:paraId="073CD986" w14:textId="77777777" w:rsidR="00CC495A" w:rsidRPr="00704290" w:rsidRDefault="00EB5067" w:rsidP="00704290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290">
              <w:rPr>
                <w:rFonts w:ascii="Times New Roman" w:hAnsi="Times New Roman"/>
                <w:sz w:val="20"/>
                <w:szCs w:val="20"/>
              </w:rPr>
              <w:t xml:space="preserve">2.Yu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chun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Cai, Fen Wu, Wei Hu,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Jiaxu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Chen, Shao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hong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Chen, Bin Xu, Yan Lu, Lin Ai</w:t>
            </w:r>
            <w:r w:rsidRPr="00704290">
              <w:rPr>
                <w:rFonts w:ascii="Times New Roman" w:hAnsi="Times New Roman"/>
                <w:sz w:val="20"/>
                <w:szCs w:val="20"/>
              </w:rPr>
              <w:t>，</w:t>
            </w:r>
            <w:r w:rsidRPr="00704290">
              <w:rPr>
                <w:rFonts w:ascii="Times New Roman" w:hAnsi="Times New Roman"/>
                <w:sz w:val="20"/>
                <w:szCs w:val="20"/>
              </w:rPr>
              <w:t xml:space="preserve">Chun li Yang,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Shimin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Zhao*. Molecular Characterization of Babesia microti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Seroreactive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Antigen 5-1-1 and Development of Rapid Detection Methods for Anti-B. microti Antibodies in Serum, Acta Tropica, 2018, 185: 371-379. (IF 2.629)</w:t>
            </w:r>
          </w:p>
          <w:p w14:paraId="44718EC5" w14:textId="77777777" w:rsidR="00CC495A" w:rsidRPr="00704290" w:rsidRDefault="00EB5067" w:rsidP="00704290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290">
              <w:rPr>
                <w:rFonts w:ascii="Times New Roman" w:hAnsi="Times New Roman"/>
                <w:sz w:val="20"/>
                <w:szCs w:val="20"/>
              </w:rPr>
              <w:t>3.Yuchun Cai#, Bin Xu#, 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Xiufeng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Liu, Wenwu Yang, Ziran Mo, Bin Zheng*, 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Jiaxu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Chen*, Wei Hu*. </w:t>
            </w:r>
            <w:r w:rsidRPr="00704290">
              <w:rPr>
                <w:rFonts w:ascii="Times New Roman" w:hAnsi="Times New Roman"/>
                <w:sz w:val="20"/>
                <w:szCs w:val="20"/>
              </w:rPr>
              <w:lastRenderedPageBreak/>
              <w:t>Transmission risk evaluation of transfusion blood containing low-density Babesia microti</w:t>
            </w:r>
            <w:r w:rsidRPr="00704290">
              <w:rPr>
                <w:rFonts w:ascii="Times New Roman" w:hAnsi="Times New Roman"/>
                <w:sz w:val="20"/>
                <w:szCs w:val="20"/>
              </w:rPr>
              <w:t>，</w:t>
            </w:r>
            <w:r w:rsidRPr="00704290">
              <w:rPr>
                <w:rFonts w:ascii="Times New Roman" w:hAnsi="Times New Roman"/>
                <w:sz w:val="20"/>
                <w:szCs w:val="20"/>
              </w:rPr>
              <w:t xml:space="preserve">Front Cell Infect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Microbiol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. 2024 Feb 5:14:1334426.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: 10.3389/fcimb.2024.1334426. </w:t>
            </w:r>
            <w:proofErr w:type="spellStart"/>
            <w:r w:rsidRPr="00704290">
              <w:rPr>
                <w:rFonts w:ascii="Times New Roman" w:hAnsi="Times New Roman"/>
                <w:sz w:val="20"/>
                <w:szCs w:val="20"/>
              </w:rPr>
              <w:t>eCollection</w:t>
            </w:r>
            <w:proofErr w:type="spellEnd"/>
            <w:r w:rsidRPr="00704290">
              <w:rPr>
                <w:rFonts w:ascii="Times New Roman" w:hAnsi="Times New Roman"/>
                <w:sz w:val="20"/>
                <w:szCs w:val="20"/>
              </w:rPr>
              <w:t xml:space="preserve"> 2024. (IF 4.6)</w:t>
            </w:r>
          </w:p>
          <w:p w14:paraId="537EF208" w14:textId="77777777" w:rsidR="00CC495A" w:rsidRPr="00704290" w:rsidRDefault="00EB5067" w:rsidP="00704290">
            <w:pPr>
              <w:snapToGrid w:val="0"/>
              <w:spacing w:before="46" w:line="440" w:lineRule="exact"/>
              <w:ind w:firstLine="1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4.Cai YC, Yang CL, Song P, Chen M, Chen JX. The protective effects of BMSA1 and BMSA5-1-1 proteins against Babesia microti infection. Parasites Hosts Dis. 2024 Feb;62(1):53-63.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doi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: 10.3347/PHD.23077.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Epub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2024 Feb 23. PMID: 38443770; PMCID: PMC10915264. (IF 1.3)</w:t>
            </w:r>
          </w:p>
          <w:p w14:paraId="48180E46" w14:textId="77777777" w:rsidR="00CC495A" w:rsidRPr="00704290" w:rsidRDefault="00EB5067" w:rsidP="00704290">
            <w:pPr>
              <w:spacing w:before="46" w:line="440" w:lineRule="exact"/>
              <w:ind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5. CAI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Yuchun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XU Bin, CHU Yanhong, YU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Yingfang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SUN Jiahui, MO Ziran, YANG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Hanyin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YAN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Shuning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CHEN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Muxin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*, CHEN </w:t>
            </w:r>
            <w:proofErr w:type="spellStart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Jiaxu</w:t>
            </w:r>
            <w:proofErr w:type="spellEnd"/>
            <w:r w:rsidRPr="00704290">
              <w:rPr>
                <w:rFonts w:ascii="Times New Roman" w:hAnsi="Times New Roman" w:cs="Times New Roman"/>
                <w:kern w:val="0"/>
                <w:sz w:val="20"/>
                <w:szCs w:val="20"/>
              </w:rPr>
              <w:t>*. Proteomic Identification and Functional Analysis of Babesia microti Reveals Heparin-Binding Proteins. Journal of Tropical Medicine. 2025. 8821002. (IF 2.5)</w:t>
            </w:r>
          </w:p>
        </w:tc>
      </w:tr>
      <w:tr w:rsidR="00CC495A" w14:paraId="5671A50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AF2D82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CC495A" w14:paraId="0B54016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D3C37F" w14:textId="77777777" w:rsidR="00CC495A" w:rsidRPr="004B38F3" w:rsidRDefault="00EB5067" w:rsidP="004B38F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38F3">
              <w:rPr>
                <w:rFonts w:ascii="Times New Roman" w:hAnsi="Times New Roman"/>
                <w:sz w:val="20"/>
                <w:szCs w:val="20"/>
              </w:rPr>
              <w:t xml:space="preserve">1. Manual of Clinical Microbiology (11th Edition), Chinese Medical Electronic Audio &amp; Video Press, 2017.06  </w:t>
            </w:r>
          </w:p>
          <w:p w14:paraId="36FFB874" w14:textId="77777777" w:rsidR="00CC495A" w:rsidRDefault="00EB5067" w:rsidP="004B38F3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eastAsia="微软雅黑"/>
                <w:color w:val="333333"/>
              </w:rPr>
            </w:pPr>
            <w:r w:rsidRPr="004B38F3">
              <w:rPr>
                <w:rFonts w:ascii="Times New Roman" w:hAnsi="Times New Roman"/>
                <w:sz w:val="20"/>
                <w:szCs w:val="20"/>
              </w:rPr>
              <w:t>2. 10,000 Questions and Answers in Clinical Laboratory Testing: Volume on Pathogen Testing, People's Medical Publishing House, 2017.09</w:t>
            </w:r>
          </w:p>
        </w:tc>
      </w:tr>
      <w:tr w:rsidR="00CC495A" w14:paraId="48A6F71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C675EE" w14:textId="77777777" w:rsidR="00CC495A" w:rsidRDefault="00EB5067">
            <w:pPr>
              <w:pStyle w:val="a9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a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CC495A" w14:paraId="3C0B7F6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11F81B" w14:textId="77777777" w:rsidR="00CC495A" w:rsidRPr="00650AF9" w:rsidRDefault="00EB5067" w:rsidP="00650AF9">
            <w:pPr>
              <w:pStyle w:val="a9"/>
              <w:widowControl/>
              <w:spacing w:before="46" w:beforeAutospacing="0" w:afterAutospacing="0" w:line="4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F9">
              <w:rPr>
                <w:rFonts w:ascii="Times New Roman" w:hAnsi="Times New Roman"/>
                <w:sz w:val="20"/>
                <w:szCs w:val="20"/>
              </w:rPr>
              <w:t xml:space="preserve">1. Hu Wei, Yin Mingbo, Liu Xiao, Hong Qinghua, Wang Yuncheng, Zhang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Ruixiang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Li Jian, Li Hongyan,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Muxin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Cai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Yuchun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Xu Bin, Liu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Xiufeng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Jiaxu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Wang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Jingwen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. Specific primers for detecting Trypanosoma protozoa, and their detection methods and applications: ZL2017 1 1215826.X, 2021.03.30  </w:t>
            </w:r>
          </w:p>
          <w:p w14:paraId="4567F794" w14:textId="77777777" w:rsidR="00CC495A" w:rsidRPr="00650AF9" w:rsidRDefault="00EB5067" w:rsidP="00650AF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F9">
              <w:rPr>
                <w:rFonts w:ascii="Times New Roman" w:hAnsi="Times New Roman"/>
                <w:sz w:val="20"/>
                <w:szCs w:val="20"/>
              </w:rPr>
              <w:t xml:space="preserve">2. Hu Wei, Xu Bin, Liu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Xiufeng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Zhou Xia,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Jiaxu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Cheng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Xunjia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Junhu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Zhou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Xiaonong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Xu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Xuennian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Zhang Ting, Cai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Yuchun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. Babesia microti 2D33 and 2D36 antigenic proteins and their applications: ZL2018 1 1175410.4, 2022.07.05  </w:t>
            </w:r>
          </w:p>
          <w:p w14:paraId="3350C111" w14:textId="657E5B04" w:rsidR="00CC495A" w:rsidRPr="00650AF9" w:rsidRDefault="00EB5067" w:rsidP="00650AF9">
            <w:pPr>
              <w:pStyle w:val="a9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 w:rsidRPr="00650AF9">
              <w:rPr>
                <w:rFonts w:ascii="Times New Roman" w:hAnsi="Times New Roman"/>
                <w:sz w:val="20"/>
                <w:szCs w:val="20"/>
              </w:rPr>
              <w:t xml:space="preserve">3. Hu Wei, Xu Bin, Liu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Xiufeng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Zhou Xia,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Jiaxu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Chen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Junhu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Zhang Ting, Mo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Xiaojin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Deng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Wangping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Dang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Zhisheng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 xml:space="preserve">, Cai </w:t>
            </w:r>
            <w:proofErr w:type="spellStart"/>
            <w:r w:rsidRPr="00650AF9">
              <w:rPr>
                <w:rFonts w:ascii="Times New Roman" w:hAnsi="Times New Roman"/>
                <w:sz w:val="20"/>
                <w:szCs w:val="20"/>
              </w:rPr>
              <w:t>Yuchun</w:t>
            </w:r>
            <w:proofErr w:type="spellEnd"/>
            <w:r w:rsidRPr="00650AF9">
              <w:rPr>
                <w:rFonts w:ascii="Times New Roman" w:hAnsi="Times New Roman"/>
                <w:sz w:val="20"/>
                <w:szCs w:val="20"/>
              </w:rPr>
              <w:t>. Babesia microti 2D41 antigenic protein and its application: ZL2018 1 0686127.1, 2022.07.05</w:t>
            </w:r>
          </w:p>
        </w:tc>
      </w:tr>
    </w:tbl>
    <w:p w14:paraId="5ECC73A5" w14:textId="77777777" w:rsidR="00CC495A" w:rsidRDefault="00CC495A"/>
    <w:sectPr w:rsidR="00CC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E6D5" w14:textId="77777777" w:rsidR="00AB46F1" w:rsidRDefault="00AB46F1" w:rsidP="00F627E4">
      <w:r>
        <w:separator/>
      </w:r>
    </w:p>
  </w:endnote>
  <w:endnote w:type="continuationSeparator" w:id="0">
    <w:p w14:paraId="288808FD" w14:textId="77777777" w:rsidR="00AB46F1" w:rsidRDefault="00AB46F1" w:rsidP="00F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CEA6" w14:textId="77777777" w:rsidR="00AB46F1" w:rsidRDefault="00AB46F1" w:rsidP="00F627E4">
      <w:r>
        <w:separator/>
      </w:r>
    </w:p>
  </w:footnote>
  <w:footnote w:type="continuationSeparator" w:id="0">
    <w:p w14:paraId="2B4E0B6F" w14:textId="77777777" w:rsidR="00AB46F1" w:rsidRDefault="00AB46F1" w:rsidP="00F6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mZmFkNmFmNjgzZWE1NDM5NDgwMjcyYzk3MDQ1NGYifQ=="/>
  </w:docVars>
  <w:rsids>
    <w:rsidRoot w:val="36A14165"/>
    <w:rsid w:val="00027F00"/>
    <w:rsid w:val="000516E5"/>
    <w:rsid w:val="00053BEC"/>
    <w:rsid w:val="000F5C14"/>
    <w:rsid w:val="001163CB"/>
    <w:rsid w:val="001505A5"/>
    <w:rsid w:val="001D28F4"/>
    <w:rsid w:val="002346F3"/>
    <w:rsid w:val="002969D6"/>
    <w:rsid w:val="0034284F"/>
    <w:rsid w:val="003A7BE0"/>
    <w:rsid w:val="00431A47"/>
    <w:rsid w:val="00442129"/>
    <w:rsid w:val="00463F4A"/>
    <w:rsid w:val="004B38F3"/>
    <w:rsid w:val="004E6F71"/>
    <w:rsid w:val="00503B43"/>
    <w:rsid w:val="005867CE"/>
    <w:rsid w:val="005C5DB3"/>
    <w:rsid w:val="005E66C8"/>
    <w:rsid w:val="00611CA0"/>
    <w:rsid w:val="00650AF9"/>
    <w:rsid w:val="00671025"/>
    <w:rsid w:val="006776C5"/>
    <w:rsid w:val="00696B32"/>
    <w:rsid w:val="006E6FA6"/>
    <w:rsid w:val="00701702"/>
    <w:rsid w:val="007022FC"/>
    <w:rsid w:val="00704290"/>
    <w:rsid w:val="0077756A"/>
    <w:rsid w:val="007A7C56"/>
    <w:rsid w:val="008C588B"/>
    <w:rsid w:val="00906E54"/>
    <w:rsid w:val="00912418"/>
    <w:rsid w:val="00946377"/>
    <w:rsid w:val="00962D4A"/>
    <w:rsid w:val="00972F03"/>
    <w:rsid w:val="009A73AB"/>
    <w:rsid w:val="009B31CA"/>
    <w:rsid w:val="009E047E"/>
    <w:rsid w:val="00A11AF7"/>
    <w:rsid w:val="00A93D98"/>
    <w:rsid w:val="00AB46F1"/>
    <w:rsid w:val="00B4765A"/>
    <w:rsid w:val="00B870D0"/>
    <w:rsid w:val="00B925E7"/>
    <w:rsid w:val="00BE732A"/>
    <w:rsid w:val="00C002C4"/>
    <w:rsid w:val="00C15257"/>
    <w:rsid w:val="00C62CDC"/>
    <w:rsid w:val="00C63A6B"/>
    <w:rsid w:val="00C77396"/>
    <w:rsid w:val="00CB5E75"/>
    <w:rsid w:val="00CC495A"/>
    <w:rsid w:val="00CC6B21"/>
    <w:rsid w:val="00CF416F"/>
    <w:rsid w:val="00D4506C"/>
    <w:rsid w:val="00DF30F2"/>
    <w:rsid w:val="00E34FE9"/>
    <w:rsid w:val="00E41DA9"/>
    <w:rsid w:val="00EB5067"/>
    <w:rsid w:val="00F44E23"/>
    <w:rsid w:val="00F50A17"/>
    <w:rsid w:val="00F627E4"/>
    <w:rsid w:val="00F64C76"/>
    <w:rsid w:val="00F8248B"/>
    <w:rsid w:val="00F84DD8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01238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3B1C50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0D3044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212FD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765096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985983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ADA6D"/>
  <w15:docId w15:val="{84DDA4A7-F63B-42B6-BABE-6704444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" w:eastAsia="Myriad Pro" w:hAnsiTheme="minorHAnsi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1633</Words>
  <Characters>6190</Characters>
  <Application>Microsoft Office Word</Application>
  <DocSecurity>0</DocSecurity>
  <Lines>176</Lines>
  <Paragraphs>104</Paragraphs>
  <ScaleCrop>false</ScaleCrop>
  <Company>P R C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62</cp:revision>
  <dcterms:created xsi:type="dcterms:W3CDTF">2021-08-30T08:22:00Z</dcterms:created>
  <dcterms:modified xsi:type="dcterms:W3CDTF">2025-07-28T02:05:00Z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7B7F4851FE4C42FE835CBFD79B8153BB</vt:lpwstr>
  </property>
  <property fmtid="{D5CDD505-2E9C-101B-9397-08002B2CF9AE}" pid="4" name="KSOTemplateDocerSaveRecord">
    <vt:lpwstr>eyJoZGlkIjoiOTZjYTA0Nzc0ODdjYTA5ZjVkNTQ5ZTY0MjU5ZGRiMjUifQ==</vt:lpwstr>
  </property>
</Properties>
</file>